
<file path=[Content_Types].xml><?xml version="1.0" encoding="utf-8"?>
<Types xmlns="http://schemas.openxmlformats.org/package/2006/content-types">
  <Default Extension="odttf" ContentType="application/vnd.openxmlformats-officedocument.obfuscatedFont"/>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A623355" w14:textId="2FB21373" w:rsidR="00F567D5" w:rsidRPr="00F567D5" w:rsidRDefault="00F567D5" w:rsidP="00F567D5">
      <w:pPr>
        <w:spacing w:line="576" w:lineRule="exact"/>
        <w:jc w:val="left"/>
        <w:rPr>
          <w:rFonts w:ascii="黑体" w:eastAsia="黑体" w:hAnsi="黑体" w:cs="黑体" w:hint="eastAsia"/>
          <w:sz w:val="32"/>
          <w:szCs w:val="32"/>
        </w:rPr>
      </w:pPr>
      <w:r>
        <w:rPr>
          <w:rFonts w:ascii="黑体" w:eastAsia="黑体" w:hAnsi="黑体" w:cs="黑体" w:hint="eastAsia"/>
          <w:sz w:val="32"/>
          <w:szCs w:val="32"/>
        </w:rPr>
        <w:t>附件</w:t>
      </w:r>
      <w:r w:rsidR="006E20A0">
        <w:rPr>
          <w:rFonts w:ascii="黑体" w:eastAsia="黑体" w:hAnsi="黑体" w:cs="黑体" w:hint="eastAsia"/>
          <w:sz w:val="32"/>
          <w:szCs w:val="32"/>
        </w:rPr>
        <w:t>2</w:t>
      </w:r>
    </w:p>
    <w:p w14:paraId="2698703E" w14:textId="04465CC9" w:rsidR="0013703A" w:rsidRPr="00612910" w:rsidRDefault="00000000">
      <w:pPr>
        <w:spacing w:line="700" w:lineRule="exact"/>
        <w:jc w:val="center"/>
        <w:rPr>
          <w:rFonts w:ascii="方正小标宋_GBK" w:eastAsia="方正小标宋_GBK" w:hAnsi="Times New Roman" w:cs="Times New Roman"/>
          <w:sz w:val="44"/>
          <w:szCs w:val="44"/>
        </w:rPr>
      </w:pPr>
      <w:r w:rsidRPr="00612910">
        <w:rPr>
          <w:rFonts w:ascii="方正小标宋_GBK" w:eastAsia="方正小标宋_GBK" w:hAnsi="Times New Roman" w:cs="Times New Roman" w:hint="eastAsia"/>
          <w:sz w:val="44"/>
          <w:szCs w:val="44"/>
        </w:rPr>
        <w:t>2026年度苏州市知识产权和标准融合</w:t>
      </w:r>
    </w:p>
    <w:p w14:paraId="4116CF58" w14:textId="77777777" w:rsidR="0013703A" w:rsidRPr="00612910" w:rsidRDefault="00000000">
      <w:pPr>
        <w:spacing w:line="700" w:lineRule="exact"/>
        <w:jc w:val="center"/>
        <w:rPr>
          <w:rFonts w:ascii="方正小标宋_GBK" w:eastAsia="方正小标宋_GBK" w:hAnsi="Times New Roman" w:cs="Times New Roman"/>
          <w:sz w:val="44"/>
          <w:szCs w:val="44"/>
        </w:rPr>
      </w:pPr>
      <w:r w:rsidRPr="00612910">
        <w:rPr>
          <w:rFonts w:ascii="方正小标宋_GBK" w:eastAsia="方正小标宋_GBK" w:hAnsi="Times New Roman" w:cs="Times New Roman" w:hint="eastAsia"/>
          <w:sz w:val="44"/>
          <w:szCs w:val="44"/>
        </w:rPr>
        <w:t>计划项目申报指南</w:t>
      </w:r>
    </w:p>
    <w:p w14:paraId="231D2E20" w14:textId="77777777" w:rsidR="0013703A" w:rsidRDefault="0013703A">
      <w:pPr>
        <w:rPr>
          <w:rFonts w:ascii="Times New Roman" w:hAnsi="Times New Roman" w:cs="Times New Roman"/>
        </w:rPr>
      </w:pPr>
    </w:p>
    <w:p w14:paraId="317F3C38" w14:textId="77777777" w:rsidR="0013703A" w:rsidRDefault="00000000">
      <w:pPr>
        <w:spacing w:line="560" w:lineRule="exact"/>
        <w:ind w:firstLineChars="200" w:firstLine="640"/>
        <w:rPr>
          <w:rFonts w:ascii="Times New Roman" w:eastAsia="黑体" w:hAnsi="Times New Roman" w:cs="Times New Roman"/>
          <w:sz w:val="32"/>
          <w:szCs w:val="32"/>
        </w:rPr>
      </w:pPr>
      <w:r>
        <w:rPr>
          <w:rFonts w:ascii="Times New Roman" w:eastAsia="黑体" w:hAnsi="Times New Roman" w:cs="Times New Roman"/>
          <w:sz w:val="32"/>
          <w:szCs w:val="32"/>
        </w:rPr>
        <w:t>一、支持重点</w:t>
      </w:r>
    </w:p>
    <w:p w14:paraId="79360BD4" w14:textId="77777777" w:rsidR="0013703A" w:rsidRDefault="00000000">
      <w:pPr>
        <w:spacing w:line="56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聚焦我市人工智能、半导体、精密制造、生物医药、智能驾驶、纳米新材料等</w:t>
      </w:r>
      <w:r>
        <w:rPr>
          <w:rFonts w:ascii="Times New Roman" w:eastAsia="仿宋_GB2312" w:hAnsi="Times New Roman" w:cs="Times New Roman"/>
          <w:sz w:val="32"/>
          <w:szCs w:val="32"/>
        </w:rPr>
        <w:t>“1030”</w:t>
      </w:r>
      <w:r>
        <w:rPr>
          <w:rFonts w:ascii="Times New Roman" w:eastAsia="仿宋_GB2312" w:hAnsi="Times New Roman" w:cs="Times New Roman"/>
          <w:sz w:val="32"/>
          <w:szCs w:val="32"/>
        </w:rPr>
        <w:t>产业体系重点产业集群的核心技术领域，重点支持熟练运用知识产权与标准为组合工具参与市场竞争，支撑科技创新和产业创新融合发展的创新型企业，推动知识产权与标准协同创新成为发展新质生产力的重要制度保障和技术供给。</w:t>
      </w:r>
    </w:p>
    <w:p w14:paraId="2970BBE7" w14:textId="77777777" w:rsidR="0013703A" w:rsidRDefault="00000000">
      <w:pPr>
        <w:spacing w:line="560" w:lineRule="exact"/>
        <w:ind w:firstLineChars="200" w:firstLine="640"/>
        <w:rPr>
          <w:rFonts w:ascii="Times New Roman" w:eastAsia="黑体" w:hAnsi="Times New Roman" w:cs="Times New Roman"/>
          <w:sz w:val="32"/>
          <w:szCs w:val="32"/>
        </w:rPr>
      </w:pPr>
      <w:r>
        <w:rPr>
          <w:rFonts w:ascii="Times New Roman" w:eastAsia="黑体" w:hAnsi="Times New Roman" w:cs="Times New Roman"/>
          <w:sz w:val="32"/>
          <w:szCs w:val="32"/>
        </w:rPr>
        <w:t>二、申报主体</w:t>
      </w:r>
    </w:p>
    <w:p w14:paraId="64E5585E" w14:textId="77777777" w:rsidR="0013703A" w:rsidRDefault="00000000">
      <w:pPr>
        <w:spacing w:line="56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苏州市行政区域内注册的具有独立法人资格的企业。</w:t>
      </w:r>
    </w:p>
    <w:p w14:paraId="4D7C0AFA" w14:textId="77777777" w:rsidR="0013703A" w:rsidRDefault="00000000">
      <w:pPr>
        <w:spacing w:line="560" w:lineRule="exact"/>
        <w:ind w:firstLineChars="200" w:firstLine="640"/>
        <w:rPr>
          <w:rFonts w:ascii="Times New Roman" w:eastAsia="黑体" w:hAnsi="Times New Roman" w:cs="Times New Roman"/>
          <w:sz w:val="32"/>
          <w:szCs w:val="32"/>
        </w:rPr>
      </w:pPr>
      <w:r>
        <w:rPr>
          <w:rFonts w:ascii="Times New Roman" w:eastAsia="黑体" w:hAnsi="Times New Roman" w:cs="Times New Roman"/>
          <w:sz w:val="32"/>
          <w:szCs w:val="32"/>
        </w:rPr>
        <w:t>三、申报条件</w:t>
      </w:r>
    </w:p>
    <w:p w14:paraId="2ABE0A30" w14:textId="77777777" w:rsidR="0013703A" w:rsidRDefault="00000000">
      <w:pPr>
        <w:spacing w:line="560" w:lineRule="exact"/>
        <w:ind w:firstLineChars="200" w:firstLine="640"/>
        <w:rPr>
          <w:rFonts w:ascii="Times New Roman" w:eastAsia="仿宋_GB2312" w:hAnsi="Times New Roman" w:cs="Times New Roman"/>
          <w:sz w:val="32"/>
          <w:szCs w:val="32"/>
        </w:rPr>
      </w:pPr>
      <w:r>
        <w:rPr>
          <w:rFonts w:ascii="Times New Roman" w:eastAsia="楷体_GB2312" w:hAnsi="Times New Roman" w:cs="Times New Roman"/>
          <w:sz w:val="32"/>
          <w:szCs w:val="32"/>
        </w:rPr>
        <w:t>（一）</w:t>
      </w:r>
      <w:r>
        <w:rPr>
          <w:rFonts w:ascii="Times New Roman" w:eastAsia="方正楷体_GB2312" w:hAnsi="Times New Roman" w:cs="Times New Roman"/>
          <w:sz w:val="32"/>
          <w:szCs w:val="32"/>
        </w:rPr>
        <w:t>项目申报主体发展基础较好。</w:t>
      </w:r>
      <w:r>
        <w:rPr>
          <w:rFonts w:ascii="Times New Roman" w:eastAsia="仿宋_GB2312" w:hAnsi="Times New Roman" w:cs="Times New Roman"/>
          <w:sz w:val="32"/>
          <w:szCs w:val="32"/>
        </w:rPr>
        <w:t>企业资产及经营状况良好，原则上近三年有两个年度主营业务保持增长或盈利。</w:t>
      </w:r>
    </w:p>
    <w:p w14:paraId="5799A675" w14:textId="77777777" w:rsidR="0013703A" w:rsidRDefault="00000000">
      <w:pPr>
        <w:spacing w:line="560" w:lineRule="exact"/>
        <w:ind w:firstLineChars="200" w:firstLine="640"/>
        <w:rPr>
          <w:rFonts w:ascii="Times New Roman" w:eastAsia="仿宋_GB2312" w:hAnsi="Times New Roman" w:cs="Times New Roman"/>
          <w:sz w:val="32"/>
          <w:szCs w:val="32"/>
        </w:rPr>
      </w:pPr>
      <w:r>
        <w:rPr>
          <w:rFonts w:ascii="Times New Roman" w:eastAsia="楷体_GB2312" w:hAnsi="Times New Roman" w:cs="Times New Roman"/>
          <w:sz w:val="32"/>
          <w:szCs w:val="32"/>
        </w:rPr>
        <w:t>（二）</w:t>
      </w:r>
      <w:r>
        <w:rPr>
          <w:rFonts w:ascii="Times New Roman" w:eastAsia="方正楷体_GB2312" w:hAnsi="Times New Roman" w:cs="Times New Roman"/>
          <w:sz w:val="32"/>
          <w:szCs w:val="32"/>
        </w:rPr>
        <w:t>项目申报主体具有良好的知识产权工作基础。</w:t>
      </w:r>
      <w:r>
        <w:rPr>
          <w:rFonts w:ascii="Times New Roman" w:eastAsia="仿宋_GB2312" w:hAnsi="Times New Roman" w:cs="Times New Roman"/>
          <w:sz w:val="32"/>
          <w:szCs w:val="32"/>
        </w:rPr>
        <w:t>建立比较完善的专利数据库，具备较强的专利信息分析利用能力。知识产权管理制度健全，知识产权经费投入充足稳定，具有良好的专利转化运用能力。设立专门的知识产权管理部门，配备专兼职管理人员。拥有有效专利</w:t>
      </w:r>
      <w:r>
        <w:rPr>
          <w:rFonts w:ascii="Times New Roman" w:eastAsia="仿宋_GB2312" w:hAnsi="Times New Roman" w:cs="Times New Roman"/>
          <w:sz w:val="32"/>
          <w:szCs w:val="32"/>
        </w:rPr>
        <w:t>60</w:t>
      </w:r>
      <w:r>
        <w:rPr>
          <w:rFonts w:ascii="Times New Roman" w:eastAsia="仿宋_GB2312" w:hAnsi="Times New Roman" w:cs="Times New Roman"/>
          <w:sz w:val="32"/>
          <w:szCs w:val="32"/>
        </w:rPr>
        <w:t>件（含）以上，其中有效发明专利不少于</w:t>
      </w:r>
      <w:r>
        <w:rPr>
          <w:rFonts w:ascii="Times New Roman" w:eastAsia="仿宋_GB2312" w:hAnsi="Times New Roman" w:cs="Times New Roman"/>
          <w:sz w:val="32"/>
          <w:szCs w:val="32"/>
        </w:rPr>
        <w:t>30</w:t>
      </w:r>
      <w:r>
        <w:rPr>
          <w:rFonts w:ascii="Times New Roman" w:eastAsia="仿宋_GB2312" w:hAnsi="Times New Roman" w:cs="Times New Roman"/>
          <w:sz w:val="32"/>
          <w:szCs w:val="32"/>
        </w:rPr>
        <w:t>件（以</w:t>
      </w:r>
      <w:r>
        <w:rPr>
          <w:rFonts w:ascii="Times New Roman" w:eastAsia="仿宋_GB2312" w:hAnsi="Times New Roman" w:cs="Times New Roman"/>
          <w:sz w:val="32"/>
          <w:szCs w:val="32"/>
        </w:rPr>
        <w:t>PCT</w:t>
      </w:r>
      <w:r>
        <w:rPr>
          <w:rFonts w:ascii="Times New Roman" w:eastAsia="仿宋_GB2312" w:hAnsi="Times New Roman" w:cs="Times New Roman"/>
          <w:sz w:val="32"/>
          <w:szCs w:val="32"/>
        </w:rPr>
        <w:t>途径进入其他国家并授权的专利可按</w:t>
      </w:r>
      <w:r>
        <w:rPr>
          <w:rFonts w:ascii="Times New Roman" w:eastAsia="仿宋_GB2312" w:hAnsi="Times New Roman" w:cs="Times New Roman"/>
          <w:sz w:val="32"/>
          <w:szCs w:val="32"/>
        </w:rPr>
        <w:t>1:3</w:t>
      </w:r>
      <w:r>
        <w:rPr>
          <w:rFonts w:ascii="Times New Roman" w:eastAsia="仿宋_GB2312" w:hAnsi="Times New Roman" w:cs="Times New Roman"/>
          <w:sz w:val="32"/>
          <w:szCs w:val="32"/>
        </w:rPr>
        <w:t>抵算有效发明专利数）。在国家专利密集型产品备案认定试点平台完成产品备案</w:t>
      </w:r>
      <w:r>
        <w:rPr>
          <w:rFonts w:ascii="Times New Roman" w:eastAsia="仿宋_GB2312" w:hAnsi="Times New Roman" w:cs="Times New Roman"/>
          <w:sz w:val="32"/>
          <w:szCs w:val="32"/>
        </w:rPr>
        <w:t>15</w:t>
      </w:r>
      <w:r>
        <w:rPr>
          <w:rFonts w:ascii="Times New Roman" w:eastAsia="仿宋_GB2312" w:hAnsi="Times New Roman" w:cs="Times New Roman"/>
          <w:sz w:val="32"/>
          <w:szCs w:val="32"/>
        </w:rPr>
        <w:t>个（含）以上。</w:t>
      </w:r>
    </w:p>
    <w:p w14:paraId="3C93BA3C" w14:textId="77777777" w:rsidR="0013703A" w:rsidRDefault="00000000">
      <w:pPr>
        <w:spacing w:line="560" w:lineRule="exact"/>
        <w:ind w:firstLineChars="200" w:firstLine="640"/>
        <w:rPr>
          <w:rFonts w:ascii="Times New Roman" w:eastAsia="仿宋_GB2312" w:hAnsi="Times New Roman" w:cs="Times New Roman"/>
          <w:sz w:val="32"/>
          <w:szCs w:val="32"/>
        </w:rPr>
      </w:pPr>
      <w:r>
        <w:rPr>
          <w:rFonts w:ascii="Times New Roman" w:eastAsia="楷体_GB2312" w:hAnsi="Times New Roman" w:cs="Times New Roman"/>
          <w:sz w:val="32"/>
          <w:szCs w:val="32"/>
        </w:rPr>
        <w:lastRenderedPageBreak/>
        <w:t>（三）</w:t>
      </w:r>
      <w:r>
        <w:rPr>
          <w:rFonts w:ascii="Times New Roman" w:eastAsia="方正楷体_GB2312" w:hAnsi="Times New Roman" w:cs="Times New Roman"/>
          <w:sz w:val="32"/>
          <w:szCs w:val="32"/>
        </w:rPr>
        <w:t>项目申报主体具有良好的标准化工作基础。</w:t>
      </w:r>
      <w:r>
        <w:rPr>
          <w:rFonts w:ascii="Times New Roman" w:eastAsia="仿宋_GB2312" w:hAnsi="Times New Roman" w:cs="Times New Roman"/>
          <w:sz w:val="32"/>
          <w:szCs w:val="32"/>
        </w:rPr>
        <w:t>建立满足自身发展需要的企业标准体系并有效运行。企业标准体系结构合理，体系内标准协调有序。设立负责标准化工作的机构，有专兼职标准化工作人员，有完整的技术、管理和工作标准体系并发布实施，标准体系层次结构合理。近五年内主导或参与</w:t>
      </w:r>
      <w:proofErr w:type="gramStart"/>
      <w:r>
        <w:rPr>
          <w:rFonts w:ascii="Times New Roman" w:eastAsia="仿宋_GB2312" w:hAnsi="Times New Roman" w:cs="Times New Roman"/>
          <w:sz w:val="32"/>
          <w:szCs w:val="32"/>
        </w:rPr>
        <w:t>过制修订</w:t>
      </w:r>
      <w:proofErr w:type="gramEnd"/>
      <w:r>
        <w:rPr>
          <w:rFonts w:ascii="Times New Roman" w:eastAsia="仿宋_GB2312" w:hAnsi="Times New Roman" w:cs="Times New Roman"/>
          <w:sz w:val="32"/>
          <w:szCs w:val="32"/>
        </w:rPr>
        <w:t>国际、国家、行业标准</w:t>
      </w:r>
      <w:r>
        <w:rPr>
          <w:rFonts w:ascii="Times New Roman" w:eastAsia="仿宋_GB2312" w:hAnsi="Times New Roman" w:cs="Times New Roman"/>
          <w:sz w:val="32"/>
          <w:szCs w:val="32"/>
        </w:rPr>
        <w:t>2</w:t>
      </w:r>
      <w:r>
        <w:rPr>
          <w:rFonts w:ascii="Times New Roman" w:eastAsia="仿宋_GB2312" w:hAnsi="Times New Roman" w:cs="Times New Roman"/>
          <w:sz w:val="32"/>
          <w:szCs w:val="32"/>
        </w:rPr>
        <w:t>项（含）以上。</w:t>
      </w:r>
    </w:p>
    <w:p w14:paraId="0A5C6093" w14:textId="77777777" w:rsidR="0013703A" w:rsidRDefault="00000000">
      <w:pPr>
        <w:spacing w:line="560" w:lineRule="exact"/>
        <w:ind w:firstLineChars="200" w:firstLine="640"/>
        <w:rPr>
          <w:rFonts w:ascii="Times New Roman" w:eastAsia="仿宋_GB2312" w:hAnsi="Times New Roman" w:cs="Times New Roman"/>
          <w:sz w:val="32"/>
          <w:szCs w:val="32"/>
        </w:rPr>
      </w:pPr>
      <w:r>
        <w:rPr>
          <w:rFonts w:ascii="Times New Roman" w:eastAsia="楷体_GB2312" w:hAnsi="Times New Roman" w:cs="Times New Roman"/>
          <w:sz w:val="32"/>
          <w:szCs w:val="32"/>
        </w:rPr>
        <w:t>（四）</w:t>
      </w:r>
      <w:r>
        <w:rPr>
          <w:rFonts w:ascii="Times New Roman" w:eastAsia="方正楷体_GB2312" w:hAnsi="Times New Roman" w:cs="Times New Roman"/>
          <w:sz w:val="32"/>
          <w:szCs w:val="32"/>
        </w:rPr>
        <w:t>项目申报主体具有良好的专业服务合作关系。</w:t>
      </w:r>
      <w:r>
        <w:rPr>
          <w:rFonts w:ascii="Times New Roman" w:eastAsia="仿宋_GB2312" w:hAnsi="Times New Roman" w:cs="Times New Roman"/>
          <w:sz w:val="32"/>
          <w:szCs w:val="32"/>
        </w:rPr>
        <w:t>在不断强化自主创新能力的同时，与知识产权服务机构、标准化技术机构、产业机构等建立紧密的合作关系，开展知识产权与标准协同创新路径的研究和专业化服务。</w:t>
      </w:r>
    </w:p>
    <w:p w14:paraId="14F1938A" w14:textId="77777777" w:rsidR="0013703A" w:rsidRDefault="00000000">
      <w:pPr>
        <w:spacing w:line="560" w:lineRule="exact"/>
        <w:ind w:firstLineChars="200" w:firstLine="640"/>
        <w:rPr>
          <w:rFonts w:ascii="Times New Roman" w:eastAsia="仿宋_GB2312" w:hAnsi="Times New Roman" w:cs="Times New Roman"/>
          <w:sz w:val="32"/>
          <w:szCs w:val="32"/>
        </w:rPr>
      </w:pPr>
      <w:r>
        <w:rPr>
          <w:rFonts w:ascii="Times New Roman" w:eastAsia="楷体_GB2312" w:hAnsi="Times New Roman" w:cs="Times New Roman"/>
          <w:sz w:val="32"/>
          <w:szCs w:val="32"/>
        </w:rPr>
        <w:t>（五）</w:t>
      </w:r>
      <w:r>
        <w:rPr>
          <w:rFonts w:ascii="Times New Roman" w:eastAsia="方正楷体_GB2312" w:hAnsi="Times New Roman" w:cs="Times New Roman"/>
          <w:sz w:val="32"/>
          <w:szCs w:val="32"/>
        </w:rPr>
        <w:t>项目申报主体具有良好的品控能力。</w:t>
      </w:r>
      <w:r>
        <w:rPr>
          <w:rFonts w:ascii="Times New Roman" w:eastAsia="仿宋_GB2312" w:hAnsi="Times New Roman" w:cs="Times New Roman"/>
          <w:sz w:val="32"/>
          <w:szCs w:val="32"/>
        </w:rPr>
        <w:t>通过质量管理体系认证，重视商标品牌建设，自身拥有有效注册商标，具有一定知名度和美誉度。</w:t>
      </w:r>
    </w:p>
    <w:p w14:paraId="12B5C816" w14:textId="77777777" w:rsidR="0013703A" w:rsidRDefault="00000000">
      <w:pPr>
        <w:spacing w:line="560" w:lineRule="exact"/>
        <w:ind w:firstLineChars="200" w:firstLine="640"/>
        <w:rPr>
          <w:rFonts w:ascii="Times New Roman" w:eastAsia="仿宋_GB2312" w:hAnsi="Times New Roman" w:cs="Times New Roman"/>
          <w:sz w:val="32"/>
          <w:szCs w:val="32"/>
        </w:rPr>
      </w:pPr>
      <w:r>
        <w:rPr>
          <w:rFonts w:ascii="Times New Roman" w:eastAsia="楷体_GB2312" w:hAnsi="Times New Roman" w:cs="Times New Roman"/>
          <w:sz w:val="32"/>
          <w:szCs w:val="32"/>
        </w:rPr>
        <w:t>（六）</w:t>
      </w:r>
      <w:r>
        <w:rPr>
          <w:rFonts w:ascii="Times New Roman" w:eastAsia="方正楷体_GB2312" w:hAnsi="Times New Roman" w:cs="Times New Roman"/>
          <w:sz w:val="32"/>
          <w:szCs w:val="32"/>
        </w:rPr>
        <w:t>项目申报主体具有良好的社会信誉。</w:t>
      </w:r>
      <w:r>
        <w:rPr>
          <w:rFonts w:ascii="Times New Roman" w:eastAsia="仿宋_GB2312" w:hAnsi="Times New Roman" w:cs="Times New Roman"/>
          <w:sz w:val="32"/>
          <w:szCs w:val="32"/>
        </w:rPr>
        <w:t>无严重失信行为，无非正常专利申请行为（以国家知识产权局通报为准）。</w:t>
      </w:r>
    </w:p>
    <w:p w14:paraId="62C9BB3F" w14:textId="77777777" w:rsidR="0013703A" w:rsidRDefault="00000000">
      <w:pPr>
        <w:spacing w:line="560" w:lineRule="exact"/>
        <w:ind w:firstLineChars="200" w:firstLine="640"/>
        <w:rPr>
          <w:rFonts w:ascii="Times New Roman" w:eastAsia="黑体" w:hAnsi="Times New Roman" w:cs="Times New Roman"/>
          <w:sz w:val="32"/>
          <w:szCs w:val="32"/>
        </w:rPr>
      </w:pPr>
      <w:r>
        <w:rPr>
          <w:rFonts w:ascii="Times New Roman" w:eastAsia="黑体" w:hAnsi="Times New Roman" w:cs="Times New Roman"/>
          <w:sz w:val="32"/>
          <w:szCs w:val="32"/>
        </w:rPr>
        <w:t>四、项目任务和绩效目标</w:t>
      </w:r>
    </w:p>
    <w:p w14:paraId="7021561F" w14:textId="77777777" w:rsidR="0013703A" w:rsidRDefault="00000000">
      <w:pPr>
        <w:spacing w:line="560" w:lineRule="exact"/>
        <w:ind w:firstLineChars="200" w:firstLine="640"/>
        <w:rPr>
          <w:rFonts w:ascii="Times New Roman" w:eastAsia="楷体_GB2312" w:hAnsi="Times New Roman" w:cs="Times New Roman"/>
          <w:sz w:val="32"/>
          <w:szCs w:val="32"/>
        </w:rPr>
      </w:pPr>
      <w:r>
        <w:rPr>
          <w:rFonts w:ascii="Times New Roman" w:eastAsia="楷体_GB2312" w:hAnsi="Times New Roman" w:cs="Times New Roman"/>
          <w:sz w:val="32"/>
          <w:szCs w:val="32"/>
        </w:rPr>
        <w:t>（一）项目任务</w:t>
      </w:r>
    </w:p>
    <w:p w14:paraId="49F1D53A" w14:textId="77777777" w:rsidR="0013703A" w:rsidRDefault="00000000">
      <w:pPr>
        <w:spacing w:line="560" w:lineRule="exact"/>
        <w:ind w:firstLineChars="200" w:firstLine="643"/>
        <w:rPr>
          <w:rFonts w:ascii="Times New Roman" w:eastAsia="仿宋_GB2312" w:hAnsi="Times New Roman" w:cs="Times New Roman"/>
          <w:sz w:val="32"/>
          <w:szCs w:val="32"/>
        </w:rPr>
      </w:pPr>
      <w:r>
        <w:rPr>
          <w:rFonts w:ascii="Times New Roman" w:eastAsia="仿宋_GB2312" w:hAnsi="Times New Roman" w:cs="Times New Roman"/>
          <w:b/>
          <w:bCs/>
          <w:sz w:val="32"/>
          <w:szCs w:val="32"/>
        </w:rPr>
        <w:t>1.</w:t>
      </w:r>
      <w:r>
        <w:rPr>
          <w:rFonts w:ascii="Times New Roman" w:eastAsia="仿宋_GB2312" w:hAnsi="Times New Roman" w:cs="Times New Roman"/>
          <w:b/>
          <w:bCs/>
          <w:sz w:val="32"/>
          <w:szCs w:val="32"/>
        </w:rPr>
        <w:t>实施知识产权和标准协同创新发展战略。</w:t>
      </w:r>
      <w:r>
        <w:rPr>
          <w:rFonts w:ascii="Times New Roman" w:eastAsia="仿宋_GB2312" w:hAnsi="Times New Roman" w:cs="Times New Roman"/>
          <w:sz w:val="32"/>
          <w:szCs w:val="32"/>
        </w:rPr>
        <w:t>建立企业主要负责人牵头的知识产权和标准融合领导机制，研发、知识产权、标准部门人员充分建立协同机制，落实组织机构、管理人员和工作经费融合，整合知识产权和标准化管理机构，明确职责，为知识产权与标准融合创新提供专项经费支持，建立实施知识产权和标准协同创新的激励机制。</w:t>
      </w:r>
    </w:p>
    <w:p w14:paraId="5D8DF68C" w14:textId="77777777" w:rsidR="0013703A" w:rsidRDefault="00000000">
      <w:pPr>
        <w:spacing w:line="560" w:lineRule="exact"/>
        <w:ind w:firstLineChars="200" w:firstLine="643"/>
        <w:rPr>
          <w:rFonts w:ascii="Times New Roman" w:eastAsia="仿宋_GB2312" w:hAnsi="Times New Roman" w:cs="Times New Roman"/>
          <w:sz w:val="32"/>
          <w:szCs w:val="32"/>
        </w:rPr>
      </w:pPr>
      <w:r>
        <w:rPr>
          <w:rFonts w:ascii="Times New Roman" w:eastAsia="仿宋_GB2312" w:hAnsi="Times New Roman" w:cs="Times New Roman"/>
          <w:b/>
          <w:bCs/>
          <w:sz w:val="32"/>
          <w:szCs w:val="32"/>
        </w:rPr>
        <w:t>2.</w:t>
      </w:r>
      <w:r>
        <w:rPr>
          <w:rFonts w:ascii="Times New Roman" w:eastAsia="仿宋_GB2312" w:hAnsi="Times New Roman" w:cs="Times New Roman"/>
          <w:b/>
          <w:bCs/>
          <w:sz w:val="32"/>
          <w:szCs w:val="32"/>
        </w:rPr>
        <w:t>培育高价值专利组合和高质量标准。</w:t>
      </w:r>
      <w:r>
        <w:rPr>
          <w:rFonts w:ascii="Times New Roman" w:eastAsia="仿宋_GB2312" w:hAnsi="Times New Roman" w:cs="Times New Roman"/>
          <w:sz w:val="32"/>
          <w:szCs w:val="32"/>
        </w:rPr>
        <w:t>引导企业采用标</w:t>
      </w:r>
      <w:r>
        <w:rPr>
          <w:rFonts w:ascii="Times New Roman" w:eastAsia="仿宋_GB2312" w:hAnsi="Times New Roman" w:cs="Times New Roman"/>
          <w:sz w:val="32"/>
          <w:szCs w:val="32"/>
        </w:rPr>
        <w:lastRenderedPageBreak/>
        <w:t>准必要（相关）专利等多种形式，将高价值专利组合中的关键技术特征、工艺方法等主要权利要求在国际标准中进行布局，提高重要标准的行业话语权，加快产出一批支撑企业科技创新和产业创新融合的高价值专利组合和高质量标准。推动构建以自主知识产权为主导的技术标准体系，增强标准制定话语权。</w:t>
      </w:r>
    </w:p>
    <w:p w14:paraId="2A3848F4" w14:textId="77777777" w:rsidR="0013703A" w:rsidRDefault="00000000">
      <w:pPr>
        <w:spacing w:line="560" w:lineRule="exact"/>
        <w:ind w:firstLineChars="200" w:firstLine="643"/>
        <w:rPr>
          <w:rFonts w:ascii="Times New Roman" w:eastAsia="仿宋_GB2312" w:hAnsi="Times New Roman" w:cs="Times New Roman"/>
          <w:sz w:val="32"/>
          <w:szCs w:val="32"/>
        </w:rPr>
      </w:pPr>
      <w:r>
        <w:rPr>
          <w:rFonts w:ascii="Times New Roman" w:eastAsia="仿宋_GB2312" w:hAnsi="Times New Roman" w:cs="Times New Roman"/>
          <w:b/>
          <w:bCs/>
          <w:sz w:val="32"/>
          <w:szCs w:val="32"/>
        </w:rPr>
        <w:t>3.</w:t>
      </w:r>
      <w:r>
        <w:rPr>
          <w:rFonts w:ascii="Times New Roman" w:eastAsia="仿宋_GB2312" w:hAnsi="Times New Roman" w:cs="Times New Roman"/>
          <w:b/>
          <w:bCs/>
          <w:sz w:val="32"/>
          <w:szCs w:val="32"/>
        </w:rPr>
        <w:t>推动产业协同创新载体建设。</w:t>
      </w:r>
      <w:r>
        <w:rPr>
          <w:rFonts w:ascii="Times New Roman" w:eastAsia="仿宋_GB2312" w:hAnsi="Times New Roman" w:cs="Times New Roman"/>
          <w:sz w:val="32"/>
          <w:szCs w:val="32"/>
        </w:rPr>
        <w:t>整合企业、科研院所、产业平台载体、知识产权服务机构、标准化技术委员会等资源，以应对海外产业竞争和打破技术壁垒为主要目标，建设重点产业知识产权与标准协同创新中心（联盟），分产业领域开展协同发展研究、知识产权与标准体系建设、核心专利组合布局、关键技术标准研制、专利转化运用等，聚力</w:t>
      </w:r>
      <w:r>
        <w:rPr>
          <w:rFonts w:ascii="Times New Roman" w:eastAsia="仿宋_GB2312" w:hAnsi="Times New Roman" w:cs="Times New Roman"/>
          <w:sz w:val="32"/>
          <w:szCs w:val="32"/>
        </w:rPr>
        <w:t>“</w:t>
      </w:r>
      <w:r>
        <w:rPr>
          <w:rFonts w:ascii="Times New Roman" w:eastAsia="仿宋_GB2312" w:hAnsi="Times New Roman" w:cs="Times New Roman"/>
          <w:sz w:val="32"/>
          <w:szCs w:val="32"/>
        </w:rPr>
        <w:t>卡脖子</w:t>
      </w:r>
      <w:r>
        <w:rPr>
          <w:rFonts w:ascii="Times New Roman" w:eastAsia="仿宋_GB2312" w:hAnsi="Times New Roman" w:cs="Times New Roman"/>
          <w:sz w:val="32"/>
          <w:szCs w:val="32"/>
        </w:rPr>
        <w:t>”</w:t>
      </w:r>
      <w:r>
        <w:rPr>
          <w:rFonts w:ascii="Times New Roman" w:eastAsia="仿宋_GB2312" w:hAnsi="Times New Roman" w:cs="Times New Roman"/>
          <w:sz w:val="32"/>
          <w:szCs w:val="32"/>
        </w:rPr>
        <w:t>技术联合攻关，为产业技术创新提供有效支撑。</w:t>
      </w:r>
    </w:p>
    <w:p w14:paraId="4C53884A" w14:textId="77777777" w:rsidR="0013703A" w:rsidRDefault="00000000">
      <w:pPr>
        <w:spacing w:line="560" w:lineRule="exact"/>
        <w:ind w:firstLineChars="200" w:firstLine="643"/>
        <w:rPr>
          <w:rFonts w:ascii="Times New Roman" w:eastAsia="仿宋_GB2312" w:hAnsi="Times New Roman" w:cs="Times New Roman"/>
          <w:sz w:val="32"/>
          <w:szCs w:val="32"/>
        </w:rPr>
      </w:pPr>
      <w:r>
        <w:rPr>
          <w:rFonts w:ascii="Times New Roman" w:eastAsia="仿宋_GB2312" w:hAnsi="Times New Roman" w:cs="Times New Roman"/>
          <w:b/>
          <w:bCs/>
          <w:sz w:val="32"/>
          <w:szCs w:val="32"/>
        </w:rPr>
        <w:t>4.</w:t>
      </w:r>
      <w:r>
        <w:rPr>
          <w:rFonts w:ascii="Times New Roman" w:eastAsia="仿宋_GB2312" w:hAnsi="Times New Roman" w:cs="Times New Roman"/>
          <w:b/>
          <w:bCs/>
          <w:sz w:val="32"/>
          <w:szCs w:val="32"/>
        </w:rPr>
        <w:t>强化应对海外产业竞争和技术壁垒的国际化布局。</w:t>
      </w:r>
      <w:r>
        <w:rPr>
          <w:rFonts w:ascii="Times New Roman" w:eastAsia="仿宋_GB2312" w:hAnsi="Times New Roman" w:cs="Times New Roman"/>
          <w:sz w:val="32"/>
          <w:szCs w:val="32"/>
        </w:rPr>
        <w:t>引导企业结合产业特点和国际发展实际，强化</w:t>
      </w:r>
      <w:r>
        <w:rPr>
          <w:rFonts w:ascii="Times New Roman" w:eastAsia="仿宋_GB2312" w:hAnsi="Times New Roman" w:cs="Times New Roman"/>
          <w:sz w:val="32"/>
          <w:szCs w:val="32"/>
        </w:rPr>
        <w:t>PCT</w:t>
      </w:r>
      <w:r>
        <w:rPr>
          <w:rFonts w:ascii="Times New Roman" w:eastAsia="仿宋_GB2312" w:hAnsi="Times New Roman" w:cs="Times New Roman"/>
          <w:sz w:val="32"/>
          <w:szCs w:val="32"/>
        </w:rPr>
        <w:t>国际专利布局，积极参与</w:t>
      </w:r>
      <w:r>
        <w:rPr>
          <w:rFonts w:ascii="Times New Roman" w:eastAsia="仿宋_GB2312" w:hAnsi="Times New Roman" w:cs="Times New Roman"/>
          <w:sz w:val="32"/>
          <w:szCs w:val="32"/>
        </w:rPr>
        <w:t>ISO</w:t>
      </w:r>
      <w:r>
        <w:rPr>
          <w:rFonts w:ascii="Times New Roman" w:eastAsia="仿宋_GB2312" w:hAnsi="Times New Roman" w:cs="Times New Roman"/>
          <w:sz w:val="32"/>
          <w:szCs w:val="32"/>
        </w:rPr>
        <w:t>、</w:t>
      </w:r>
      <w:r>
        <w:rPr>
          <w:rFonts w:ascii="Times New Roman" w:eastAsia="仿宋_GB2312" w:hAnsi="Times New Roman" w:cs="Times New Roman"/>
          <w:sz w:val="32"/>
          <w:szCs w:val="32"/>
        </w:rPr>
        <w:t>IEC</w:t>
      </w:r>
      <w:r>
        <w:rPr>
          <w:rFonts w:ascii="Times New Roman" w:eastAsia="仿宋_GB2312" w:hAnsi="Times New Roman" w:cs="Times New Roman"/>
          <w:sz w:val="32"/>
          <w:szCs w:val="32"/>
        </w:rPr>
        <w:t>、</w:t>
      </w:r>
      <w:r>
        <w:rPr>
          <w:rFonts w:ascii="Times New Roman" w:eastAsia="仿宋_GB2312" w:hAnsi="Times New Roman" w:cs="Times New Roman"/>
          <w:sz w:val="32"/>
          <w:szCs w:val="32"/>
        </w:rPr>
        <w:t>ITU</w:t>
      </w:r>
      <w:r>
        <w:rPr>
          <w:rFonts w:ascii="Times New Roman" w:eastAsia="仿宋_GB2312" w:hAnsi="Times New Roman" w:cs="Times New Roman"/>
          <w:sz w:val="32"/>
          <w:szCs w:val="32"/>
        </w:rPr>
        <w:t>、</w:t>
      </w:r>
      <w:r>
        <w:rPr>
          <w:rFonts w:ascii="Times New Roman" w:eastAsia="仿宋_GB2312" w:hAnsi="Times New Roman" w:cs="Times New Roman"/>
          <w:sz w:val="32"/>
          <w:szCs w:val="32"/>
        </w:rPr>
        <w:t>IEEE</w:t>
      </w:r>
      <w:r>
        <w:rPr>
          <w:rFonts w:ascii="Times New Roman" w:eastAsia="仿宋_GB2312" w:hAnsi="Times New Roman" w:cs="Times New Roman"/>
          <w:sz w:val="32"/>
          <w:szCs w:val="32"/>
        </w:rPr>
        <w:t>等国际标准制定，推动关键技术标准纳入国际认证规则体系，组织产业链上下游企业联合开展关键技术领域的标准必要（相关）专利的研究与应用，探索构建</w:t>
      </w:r>
      <w:r>
        <w:rPr>
          <w:rFonts w:ascii="Times New Roman" w:eastAsia="仿宋_GB2312" w:hAnsi="Times New Roman" w:cs="Times New Roman"/>
          <w:sz w:val="32"/>
          <w:szCs w:val="32"/>
        </w:rPr>
        <w:t>“</w:t>
      </w:r>
      <w:r>
        <w:rPr>
          <w:rFonts w:ascii="Times New Roman" w:eastAsia="仿宋_GB2312" w:hAnsi="Times New Roman" w:cs="Times New Roman"/>
          <w:sz w:val="32"/>
          <w:szCs w:val="32"/>
        </w:rPr>
        <w:t>高价值专利支撑－国际标准引领－认证规则落地</w:t>
      </w:r>
      <w:r>
        <w:rPr>
          <w:rFonts w:ascii="Times New Roman" w:eastAsia="仿宋_GB2312" w:hAnsi="Times New Roman" w:cs="Times New Roman"/>
          <w:sz w:val="32"/>
          <w:szCs w:val="32"/>
        </w:rPr>
        <w:t>”</w:t>
      </w:r>
      <w:r>
        <w:rPr>
          <w:rFonts w:ascii="Times New Roman" w:eastAsia="仿宋_GB2312" w:hAnsi="Times New Roman" w:cs="Times New Roman"/>
          <w:sz w:val="32"/>
          <w:szCs w:val="32"/>
        </w:rPr>
        <w:t>的海外技术工具组合生态圈。</w:t>
      </w:r>
    </w:p>
    <w:p w14:paraId="3BA05BF2" w14:textId="77777777" w:rsidR="0013703A" w:rsidRDefault="00000000">
      <w:pPr>
        <w:spacing w:line="560" w:lineRule="exact"/>
        <w:ind w:firstLineChars="200" w:firstLine="643"/>
        <w:rPr>
          <w:rFonts w:ascii="Times New Roman" w:eastAsia="仿宋_GB2312" w:hAnsi="Times New Roman" w:cs="Times New Roman"/>
          <w:sz w:val="32"/>
          <w:szCs w:val="32"/>
        </w:rPr>
      </w:pPr>
      <w:r>
        <w:rPr>
          <w:rFonts w:ascii="Times New Roman" w:eastAsia="仿宋_GB2312" w:hAnsi="Times New Roman" w:cs="Times New Roman"/>
          <w:b/>
          <w:bCs/>
          <w:sz w:val="32"/>
          <w:szCs w:val="32"/>
        </w:rPr>
        <w:t>5.</w:t>
      </w:r>
      <w:r>
        <w:rPr>
          <w:rFonts w:ascii="Times New Roman" w:eastAsia="仿宋_GB2312" w:hAnsi="Times New Roman" w:cs="Times New Roman"/>
          <w:b/>
          <w:bCs/>
          <w:sz w:val="32"/>
          <w:szCs w:val="32"/>
        </w:rPr>
        <w:t>加强知识产权与标准协同人才队伍建设。</w:t>
      </w:r>
      <w:r>
        <w:rPr>
          <w:rFonts w:ascii="Times New Roman" w:eastAsia="仿宋_GB2312" w:hAnsi="Times New Roman" w:cs="Times New Roman"/>
          <w:sz w:val="32"/>
          <w:szCs w:val="32"/>
        </w:rPr>
        <w:t>引导企业整合技术研发、知识产权、标准等方面的人才资源配置，培养一批熟悉产业技术、掌握知识产权与标准规则的复合型人才，形成一支能支撑企业战略发展、具有国际视野的专业化团队。</w:t>
      </w:r>
    </w:p>
    <w:p w14:paraId="11F41D52" w14:textId="77777777" w:rsidR="0013703A" w:rsidRDefault="00000000">
      <w:pPr>
        <w:spacing w:line="560" w:lineRule="exact"/>
        <w:ind w:firstLineChars="200" w:firstLine="640"/>
        <w:rPr>
          <w:rFonts w:ascii="Times New Roman" w:eastAsia="楷体_GB2312" w:hAnsi="Times New Roman" w:cs="Times New Roman"/>
          <w:sz w:val="32"/>
          <w:szCs w:val="32"/>
        </w:rPr>
      </w:pPr>
      <w:r>
        <w:rPr>
          <w:rFonts w:ascii="Times New Roman" w:eastAsia="楷体_GB2312" w:hAnsi="Times New Roman" w:cs="Times New Roman"/>
          <w:sz w:val="32"/>
          <w:szCs w:val="32"/>
        </w:rPr>
        <w:lastRenderedPageBreak/>
        <w:t>（二）绩效目标</w:t>
      </w:r>
    </w:p>
    <w:p w14:paraId="5D15946D" w14:textId="77777777" w:rsidR="0013703A" w:rsidRDefault="00000000">
      <w:pPr>
        <w:spacing w:line="56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1.</w:t>
      </w:r>
      <w:r>
        <w:rPr>
          <w:rFonts w:ascii="Times New Roman" w:eastAsia="仿宋_GB2312" w:hAnsi="Times New Roman" w:cs="Times New Roman"/>
          <w:sz w:val="32"/>
          <w:szCs w:val="32"/>
        </w:rPr>
        <w:t>实施期内，建设重点产业知识产权与标准协同创新中心（联盟）。根据行业特点、企业实际和产品特性，构建</w:t>
      </w:r>
      <w:r>
        <w:rPr>
          <w:rFonts w:ascii="Times New Roman" w:eastAsia="仿宋_GB2312" w:hAnsi="Times New Roman" w:cs="Times New Roman"/>
          <w:sz w:val="32"/>
          <w:szCs w:val="32"/>
        </w:rPr>
        <w:t>“</w:t>
      </w:r>
      <w:r>
        <w:rPr>
          <w:rFonts w:ascii="Times New Roman" w:eastAsia="仿宋_GB2312" w:hAnsi="Times New Roman" w:cs="Times New Roman"/>
          <w:sz w:val="32"/>
          <w:szCs w:val="32"/>
        </w:rPr>
        <w:t>标准联动专利池</w:t>
      </w:r>
      <w:r>
        <w:rPr>
          <w:rFonts w:ascii="Times New Roman" w:eastAsia="仿宋_GB2312" w:hAnsi="Times New Roman" w:cs="Times New Roman"/>
          <w:sz w:val="32"/>
          <w:szCs w:val="32"/>
        </w:rPr>
        <w:t>”</w:t>
      </w:r>
      <w:r>
        <w:rPr>
          <w:rFonts w:ascii="Times New Roman" w:eastAsia="仿宋_GB2312" w:hAnsi="Times New Roman" w:cs="Times New Roman"/>
          <w:sz w:val="32"/>
          <w:szCs w:val="32"/>
        </w:rPr>
        <w:t>，推动建立标准和专利互为支撑、互相补充的联动机制。</w:t>
      </w:r>
    </w:p>
    <w:p w14:paraId="1FEBF7EF" w14:textId="77777777" w:rsidR="0013703A" w:rsidRDefault="00000000">
      <w:pPr>
        <w:spacing w:line="56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2.</w:t>
      </w:r>
      <w:r>
        <w:rPr>
          <w:rFonts w:ascii="Times New Roman" w:eastAsia="仿宋_GB2312" w:hAnsi="Times New Roman" w:cs="Times New Roman"/>
          <w:sz w:val="32"/>
          <w:szCs w:val="32"/>
        </w:rPr>
        <w:t>实施期内，通过省内具备知识产权交易资质的交易场所开展许可、交易的专利（专利组合）不少于</w:t>
      </w:r>
      <w:r>
        <w:rPr>
          <w:rFonts w:ascii="Times New Roman" w:eastAsia="仿宋_GB2312" w:hAnsi="Times New Roman" w:cs="Times New Roman"/>
          <w:sz w:val="32"/>
          <w:szCs w:val="32"/>
        </w:rPr>
        <w:t>10</w:t>
      </w:r>
      <w:r>
        <w:rPr>
          <w:rFonts w:ascii="Times New Roman" w:eastAsia="仿宋_GB2312" w:hAnsi="Times New Roman" w:cs="Times New Roman"/>
          <w:sz w:val="32"/>
          <w:szCs w:val="32"/>
        </w:rPr>
        <w:t>件，并获得相应的凭证作为项目成果评估的重要依据。加强专利密集型产品培育，将高价值专利与技术标准在核心产品上深度融合，实现产业化，新增备案专利密集型产品不少于</w:t>
      </w:r>
      <w:r>
        <w:rPr>
          <w:rFonts w:ascii="Times New Roman" w:eastAsia="仿宋_GB2312" w:hAnsi="Times New Roman" w:cs="Times New Roman"/>
          <w:sz w:val="32"/>
          <w:szCs w:val="32"/>
        </w:rPr>
        <w:t>20</w:t>
      </w:r>
      <w:r>
        <w:rPr>
          <w:rFonts w:ascii="Times New Roman" w:eastAsia="仿宋_GB2312" w:hAnsi="Times New Roman" w:cs="Times New Roman"/>
          <w:sz w:val="32"/>
          <w:szCs w:val="32"/>
        </w:rPr>
        <w:t>个。</w:t>
      </w:r>
      <w:r>
        <w:rPr>
          <w:rFonts w:ascii="Times New Roman" w:eastAsia="仿宋_GB2312" w:hAnsi="Times New Roman" w:cs="Times New Roman" w:hint="eastAsia"/>
          <w:sz w:val="32"/>
          <w:szCs w:val="32"/>
        </w:rPr>
        <w:t>新增</w:t>
      </w:r>
      <w:r>
        <w:rPr>
          <w:rFonts w:ascii="Times New Roman" w:eastAsia="仿宋_GB2312" w:hAnsi="Times New Roman" w:cs="Times New Roman"/>
          <w:sz w:val="32"/>
          <w:szCs w:val="32"/>
        </w:rPr>
        <w:t>PCT</w:t>
      </w:r>
      <w:r>
        <w:rPr>
          <w:rFonts w:ascii="Times New Roman" w:eastAsia="仿宋_GB2312" w:hAnsi="Times New Roman" w:cs="Times New Roman" w:hint="eastAsia"/>
          <w:sz w:val="32"/>
          <w:szCs w:val="32"/>
        </w:rPr>
        <w:t>专利申请量</w:t>
      </w:r>
      <w:r>
        <w:rPr>
          <w:rFonts w:ascii="Times New Roman" w:eastAsia="仿宋_GB2312" w:hAnsi="Times New Roman" w:cs="Times New Roman"/>
          <w:sz w:val="32"/>
          <w:szCs w:val="32"/>
        </w:rPr>
        <w:t>不少于</w:t>
      </w:r>
      <w:r>
        <w:rPr>
          <w:rFonts w:ascii="Times New Roman" w:eastAsia="仿宋_GB2312" w:hAnsi="Times New Roman" w:cs="Times New Roman" w:hint="eastAsia"/>
          <w:sz w:val="32"/>
          <w:szCs w:val="32"/>
        </w:rPr>
        <w:t>10</w:t>
      </w:r>
      <w:r>
        <w:rPr>
          <w:rFonts w:ascii="Times New Roman" w:eastAsia="仿宋_GB2312" w:hAnsi="Times New Roman" w:cs="Times New Roman"/>
          <w:sz w:val="32"/>
          <w:szCs w:val="32"/>
        </w:rPr>
        <w:t>件。</w:t>
      </w:r>
    </w:p>
    <w:p w14:paraId="3A93599A" w14:textId="77777777" w:rsidR="0013703A" w:rsidRDefault="00000000">
      <w:pPr>
        <w:spacing w:line="56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3.</w:t>
      </w:r>
      <w:r>
        <w:rPr>
          <w:rFonts w:ascii="Times New Roman" w:eastAsia="仿宋_GB2312" w:hAnsi="Times New Roman" w:cs="Times New Roman"/>
          <w:sz w:val="32"/>
          <w:szCs w:val="32"/>
        </w:rPr>
        <w:t>实施期内，标准化水平进一步提升。自主知识产权成果转化为技术标准</w:t>
      </w:r>
      <w:r>
        <w:rPr>
          <w:rFonts w:ascii="Times New Roman" w:eastAsia="仿宋_GB2312" w:hAnsi="Times New Roman" w:cs="Times New Roman"/>
          <w:sz w:val="32"/>
          <w:szCs w:val="32"/>
        </w:rPr>
        <w:t>3</w:t>
      </w:r>
      <w:r>
        <w:rPr>
          <w:rFonts w:ascii="Times New Roman" w:eastAsia="仿宋_GB2312" w:hAnsi="Times New Roman" w:cs="Times New Roman"/>
          <w:sz w:val="32"/>
          <w:szCs w:val="32"/>
        </w:rPr>
        <w:t>项（含）以上（其中国际、国家、行业、地方、团体标准不少于</w:t>
      </w:r>
      <w:r>
        <w:rPr>
          <w:rFonts w:ascii="Times New Roman" w:eastAsia="仿宋_GB2312" w:hAnsi="Times New Roman" w:cs="Times New Roman"/>
          <w:sz w:val="32"/>
          <w:szCs w:val="32"/>
        </w:rPr>
        <w:t>2</w:t>
      </w:r>
      <w:r>
        <w:rPr>
          <w:rFonts w:ascii="Times New Roman" w:eastAsia="仿宋_GB2312" w:hAnsi="Times New Roman" w:cs="Times New Roman"/>
          <w:sz w:val="32"/>
          <w:szCs w:val="32"/>
        </w:rPr>
        <w:t>项）。积极参与并承担国际、全国专业标准化技术组织（技术委员会、分技术委员会、工作组）等相关工作。</w:t>
      </w:r>
    </w:p>
    <w:p w14:paraId="41E13140" w14:textId="77777777" w:rsidR="0013703A" w:rsidRDefault="00000000">
      <w:pPr>
        <w:spacing w:line="56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4.</w:t>
      </w:r>
      <w:r>
        <w:rPr>
          <w:rFonts w:ascii="Times New Roman" w:eastAsia="仿宋_GB2312" w:hAnsi="Times New Roman" w:cs="Times New Roman"/>
          <w:sz w:val="32"/>
          <w:szCs w:val="32"/>
        </w:rPr>
        <w:t>开展知识产权与标准化工作调研、专题培训、资源对接等活动。每年组织召开</w:t>
      </w:r>
      <w:r>
        <w:rPr>
          <w:rFonts w:ascii="Times New Roman" w:eastAsia="仿宋_GB2312" w:hAnsi="Times New Roman" w:cs="Times New Roman"/>
          <w:sz w:val="32"/>
          <w:szCs w:val="32"/>
        </w:rPr>
        <w:t>1</w:t>
      </w:r>
      <w:r>
        <w:rPr>
          <w:rFonts w:ascii="Times New Roman" w:eastAsia="仿宋_GB2312" w:hAnsi="Times New Roman" w:cs="Times New Roman"/>
          <w:sz w:val="32"/>
          <w:szCs w:val="32"/>
        </w:rPr>
        <w:t>次以上与会人数不少于</w:t>
      </w:r>
      <w:r>
        <w:rPr>
          <w:rFonts w:ascii="Times New Roman" w:eastAsia="仿宋_GB2312" w:hAnsi="Times New Roman" w:cs="Times New Roman"/>
          <w:sz w:val="32"/>
          <w:szCs w:val="32"/>
        </w:rPr>
        <w:t>50</w:t>
      </w:r>
      <w:r>
        <w:rPr>
          <w:rFonts w:ascii="Times New Roman" w:eastAsia="仿宋_GB2312" w:hAnsi="Times New Roman" w:cs="Times New Roman"/>
          <w:sz w:val="32"/>
          <w:szCs w:val="32"/>
        </w:rPr>
        <w:t>人的知识产权与标准协同创新工作会议，发布重点产业知识产权与标准融合战略规划报告，邀请本领域知识产权和标准化专家、上下游关联企业代表开展工作研讨和专题分享，提升知识产权和标准化协同创新工作能力。</w:t>
      </w:r>
    </w:p>
    <w:p w14:paraId="772B48F3" w14:textId="77777777" w:rsidR="0013703A" w:rsidRDefault="00000000">
      <w:pPr>
        <w:spacing w:line="56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5.</w:t>
      </w:r>
      <w:r>
        <w:rPr>
          <w:rFonts w:ascii="Times New Roman" w:eastAsia="仿宋_GB2312" w:hAnsi="Times New Roman" w:cs="Times New Roman"/>
          <w:sz w:val="32"/>
          <w:szCs w:val="32"/>
        </w:rPr>
        <w:t>知识产权和标准融合发展经费投入不断加大。知识产权和标准化工作经费支出占企业科研经费支出比例递增。</w:t>
      </w:r>
    </w:p>
    <w:p w14:paraId="529A9746" w14:textId="77777777" w:rsidR="0013703A" w:rsidRDefault="00000000">
      <w:pPr>
        <w:spacing w:line="56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lastRenderedPageBreak/>
        <w:t>6.</w:t>
      </w:r>
      <w:r>
        <w:rPr>
          <w:rFonts w:ascii="Times New Roman" w:eastAsia="仿宋_GB2312" w:hAnsi="Times New Roman" w:cs="Times New Roman"/>
          <w:sz w:val="32"/>
          <w:szCs w:val="32"/>
        </w:rPr>
        <w:t>加强专利布局和标准制定的协同工作。知识产权、研发和标准相关部门应当加强联动，在实施期内召开联席会议，促进知识产权和标准工作协同创新，实施期内须提供包括但不限于内部会议纪要、制度文件等材料，每半</w:t>
      </w:r>
      <w:proofErr w:type="gramStart"/>
      <w:r>
        <w:rPr>
          <w:rFonts w:ascii="Times New Roman" w:eastAsia="仿宋_GB2312" w:hAnsi="Times New Roman" w:cs="Times New Roman"/>
          <w:sz w:val="32"/>
          <w:szCs w:val="32"/>
        </w:rPr>
        <w:t>年应当</w:t>
      </w:r>
      <w:proofErr w:type="gramEnd"/>
      <w:r>
        <w:rPr>
          <w:rFonts w:ascii="Times New Roman" w:eastAsia="仿宋_GB2312" w:hAnsi="Times New Roman" w:cs="Times New Roman"/>
          <w:sz w:val="32"/>
          <w:szCs w:val="32"/>
        </w:rPr>
        <w:t>召开至少一次会议。</w:t>
      </w:r>
    </w:p>
    <w:p w14:paraId="0FAA4228" w14:textId="77777777" w:rsidR="0013703A" w:rsidRDefault="00000000">
      <w:pPr>
        <w:spacing w:line="56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7.</w:t>
      </w:r>
      <w:r>
        <w:rPr>
          <w:rFonts w:ascii="Times New Roman" w:eastAsia="仿宋_GB2312" w:hAnsi="Times New Roman" w:cs="Times New Roman"/>
          <w:sz w:val="32"/>
          <w:szCs w:val="32"/>
        </w:rPr>
        <w:t>专业化人才队伍不断壮大。建立知识产权和标准融合领导小组，设置知识产权和标准总监</w:t>
      </w:r>
      <w:r>
        <w:rPr>
          <w:rFonts w:ascii="Times New Roman" w:eastAsia="仿宋_GB2312" w:hAnsi="Times New Roman" w:cs="Times New Roman"/>
          <w:sz w:val="32"/>
          <w:szCs w:val="32"/>
        </w:rPr>
        <w:t>1</w:t>
      </w:r>
      <w:r>
        <w:rPr>
          <w:rFonts w:ascii="Times New Roman" w:eastAsia="仿宋_GB2312" w:hAnsi="Times New Roman" w:cs="Times New Roman"/>
          <w:sz w:val="32"/>
          <w:szCs w:val="32"/>
        </w:rPr>
        <w:t>名。参加标准与知识产权融合能力提升培训，实施期内，至少</w:t>
      </w:r>
      <w:r>
        <w:rPr>
          <w:rFonts w:ascii="Times New Roman" w:eastAsia="仿宋_GB2312" w:hAnsi="Times New Roman" w:cs="Times New Roman"/>
          <w:sz w:val="32"/>
          <w:szCs w:val="32"/>
        </w:rPr>
        <w:t>5</w:t>
      </w:r>
      <w:r>
        <w:rPr>
          <w:rFonts w:ascii="Times New Roman" w:eastAsia="仿宋_GB2312" w:hAnsi="Times New Roman" w:cs="Times New Roman"/>
          <w:sz w:val="32"/>
          <w:szCs w:val="32"/>
        </w:rPr>
        <w:t>人通过考核并获得相关证书。</w:t>
      </w:r>
    </w:p>
    <w:p w14:paraId="11B8B753" w14:textId="77777777" w:rsidR="0013703A" w:rsidRDefault="00000000">
      <w:pPr>
        <w:spacing w:line="56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8.</w:t>
      </w:r>
      <w:r>
        <w:rPr>
          <w:rFonts w:ascii="Times New Roman" w:eastAsia="仿宋_GB2312" w:hAnsi="Times New Roman" w:cs="Times New Roman"/>
          <w:sz w:val="32"/>
          <w:szCs w:val="32"/>
        </w:rPr>
        <w:t>发挥知识产权与标准协同创新示范效应。巩固和完善知识产权与标准协同创新机制，总结有效做法和经验成果，通过各类媒体宣传典型经验和工作成效。举办知识产权和标准协同创新示范现场会，牵头推动产业知识产权和标准协同创新中心（联盟）建设。</w:t>
      </w:r>
    </w:p>
    <w:p w14:paraId="765DA6DE" w14:textId="77777777" w:rsidR="0013703A" w:rsidRDefault="00000000">
      <w:pPr>
        <w:spacing w:line="56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9.</w:t>
      </w:r>
      <w:r>
        <w:rPr>
          <w:rFonts w:ascii="Times New Roman" w:eastAsia="仿宋_GB2312" w:hAnsi="Times New Roman" w:cs="Times New Roman"/>
          <w:sz w:val="32"/>
          <w:szCs w:val="32"/>
        </w:rPr>
        <w:t>企业竞争优势不断增强。实施期内，在国内同类产品市场的占有率进一步提高，市场发展前景良好。企业从管理模式、技术模式、人才模式三个维度研究分析知识产权与标准融合发展的创新路径，并形成协同创新发展报告</w:t>
      </w:r>
      <w:r>
        <w:rPr>
          <w:rFonts w:ascii="Times New Roman" w:eastAsia="仿宋_GB2312" w:hAnsi="Times New Roman" w:cs="Times New Roman"/>
          <w:sz w:val="32"/>
          <w:szCs w:val="32"/>
        </w:rPr>
        <w:t>1</w:t>
      </w:r>
      <w:r>
        <w:rPr>
          <w:rFonts w:ascii="Times New Roman" w:eastAsia="仿宋_GB2312" w:hAnsi="Times New Roman" w:cs="Times New Roman"/>
          <w:sz w:val="32"/>
          <w:szCs w:val="32"/>
        </w:rPr>
        <w:t>份，以及不少于</w:t>
      </w:r>
      <w:r>
        <w:rPr>
          <w:rFonts w:ascii="Times New Roman" w:eastAsia="仿宋_GB2312" w:hAnsi="Times New Roman" w:cs="Times New Roman"/>
          <w:sz w:val="32"/>
          <w:szCs w:val="32"/>
        </w:rPr>
        <w:t>3000</w:t>
      </w:r>
      <w:r>
        <w:rPr>
          <w:rFonts w:ascii="Times New Roman" w:eastAsia="仿宋_GB2312" w:hAnsi="Times New Roman" w:cs="Times New Roman"/>
          <w:sz w:val="32"/>
          <w:szCs w:val="32"/>
        </w:rPr>
        <w:t>字的典型案例，用于后续宣传推广。</w:t>
      </w:r>
    </w:p>
    <w:p w14:paraId="01D789F0" w14:textId="77777777" w:rsidR="0013703A" w:rsidRDefault="00000000">
      <w:pPr>
        <w:spacing w:line="560" w:lineRule="exact"/>
        <w:ind w:firstLineChars="200" w:firstLine="640"/>
        <w:rPr>
          <w:rFonts w:ascii="Times New Roman" w:eastAsia="黑体" w:hAnsi="Times New Roman" w:cs="Times New Roman"/>
          <w:sz w:val="32"/>
          <w:szCs w:val="32"/>
        </w:rPr>
      </w:pPr>
      <w:r>
        <w:rPr>
          <w:rFonts w:ascii="Times New Roman" w:eastAsia="黑体" w:hAnsi="Times New Roman" w:cs="Times New Roman"/>
          <w:sz w:val="32"/>
          <w:szCs w:val="32"/>
        </w:rPr>
        <w:t>五、组织方式</w:t>
      </w:r>
    </w:p>
    <w:p w14:paraId="44D37642" w14:textId="77777777" w:rsidR="0013703A" w:rsidRDefault="00000000">
      <w:pPr>
        <w:spacing w:line="56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（一）项目申报单位组织好申报材料，签订信用承诺书，按属地原则上报至当地知识产权管理部门，各地申报推荐名额根据</w:t>
      </w:r>
      <w:proofErr w:type="gramStart"/>
      <w:r>
        <w:rPr>
          <w:rFonts w:ascii="Times New Roman" w:eastAsia="仿宋_GB2312" w:hAnsi="Times New Roman" w:cs="Times New Roman"/>
          <w:sz w:val="32"/>
          <w:szCs w:val="32"/>
        </w:rPr>
        <w:t>知识产权强企培育</w:t>
      </w:r>
      <w:proofErr w:type="gramEnd"/>
      <w:r>
        <w:rPr>
          <w:rFonts w:ascii="Times New Roman" w:eastAsia="仿宋_GB2312" w:hAnsi="Times New Roman" w:cs="Times New Roman"/>
          <w:sz w:val="32"/>
          <w:szCs w:val="32"/>
        </w:rPr>
        <w:t>工程成长型企业推荐数量按比例确定。</w:t>
      </w:r>
    </w:p>
    <w:p w14:paraId="7F6C930C" w14:textId="77777777" w:rsidR="0013703A" w:rsidRDefault="00000000">
      <w:pPr>
        <w:spacing w:line="56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lastRenderedPageBreak/>
        <w:t>（二）各地知识产权管理部门负责辖区项目的组织受理和材料初审，严格把关，出具推荐意见，汇总审核情况，加盖公章后，报送至苏州市市场监督管理局。</w:t>
      </w:r>
    </w:p>
    <w:p w14:paraId="035238BC" w14:textId="77777777" w:rsidR="0013703A" w:rsidRDefault="00000000">
      <w:pPr>
        <w:spacing w:line="56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（三）苏州市市场监督管理局组织专家评审，研究确定入选项目，会同市财政局下达项目经费。</w:t>
      </w:r>
    </w:p>
    <w:p w14:paraId="04574411" w14:textId="77777777" w:rsidR="0013703A" w:rsidRDefault="00000000">
      <w:pPr>
        <w:spacing w:line="56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（四）项目实施期限原则上为不超过</w:t>
      </w:r>
      <w:r>
        <w:rPr>
          <w:rFonts w:ascii="Times New Roman" w:eastAsia="仿宋_GB2312" w:hAnsi="Times New Roman" w:cs="Times New Roman"/>
          <w:sz w:val="32"/>
          <w:szCs w:val="32"/>
        </w:rPr>
        <w:t>2</w:t>
      </w:r>
      <w:r>
        <w:rPr>
          <w:rFonts w:ascii="Times New Roman" w:eastAsia="仿宋_GB2312" w:hAnsi="Times New Roman" w:cs="Times New Roman"/>
          <w:sz w:val="32"/>
          <w:szCs w:val="32"/>
        </w:rPr>
        <w:t>年，项目承担单位应当在实施期截止日前</w:t>
      </w:r>
      <w:r>
        <w:rPr>
          <w:rFonts w:ascii="Times New Roman" w:eastAsia="仿宋_GB2312" w:hAnsi="Times New Roman" w:cs="Times New Roman"/>
          <w:sz w:val="32"/>
          <w:szCs w:val="32"/>
        </w:rPr>
        <w:t>3</w:t>
      </w:r>
      <w:r>
        <w:rPr>
          <w:rFonts w:ascii="Times New Roman" w:eastAsia="仿宋_GB2312" w:hAnsi="Times New Roman" w:cs="Times New Roman"/>
          <w:sz w:val="32"/>
          <w:szCs w:val="32"/>
        </w:rPr>
        <w:t>个月提出项目验收申请。市市场监督管理局组织专家对项目实施情况开展中期检查</w:t>
      </w:r>
      <w:proofErr w:type="gramStart"/>
      <w:r>
        <w:rPr>
          <w:rFonts w:ascii="Times New Roman" w:eastAsia="仿宋_GB2312" w:hAnsi="Times New Roman" w:cs="Times New Roman"/>
          <w:sz w:val="32"/>
          <w:szCs w:val="32"/>
        </w:rPr>
        <w:t>和结项验收</w:t>
      </w:r>
      <w:proofErr w:type="gramEnd"/>
      <w:r>
        <w:rPr>
          <w:rFonts w:ascii="Times New Roman" w:eastAsia="仿宋_GB2312" w:hAnsi="Times New Roman" w:cs="Times New Roman"/>
          <w:sz w:val="32"/>
          <w:szCs w:val="32"/>
        </w:rPr>
        <w:t>，未按期完成合同内容的，按照《苏州市知识产权计划项目管理办法》相关要求执行。</w:t>
      </w:r>
    </w:p>
    <w:p w14:paraId="22DAE366" w14:textId="77777777" w:rsidR="0013703A" w:rsidRDefault="00000000">
      <w:pPr>
        <w:spacing w:line="560" w:lineRule="exact"/>
        <w:ind w:firstLineChars="200" w:firstLine="640"/>
        <w:rPr>
          <w:rFonts w:ascii="Times New Roman" w:eastAsia="黑体" w:hAnsi="Times New Roman" w:cs="Times New Roman"/>
          <w:sz w:val="32"/>
          <w:szCs w:val="32"/>
        </w:rPr>
      </w:pPr>
      <w:r>
        <w:rPr>
          <w:rFonts w:ascii="Times New Roman" w:eastAsia="黑体" w:hAnsi="Times New Roman" w:cs="Times New Roman"/>
          <w:sz w:val="32"/>
          <w:szCs w:val="32"/>
        </w:rPr>
        <w:t>六、申报要求</w:t>
      </w:r>
    </w:p>
    <w:p w14:paraId="42527266" w14:textId="77777777" w:rsidR="0013703A" w:rsidRDefault="00000000">
      <w:pPr>
        <w:spacing w:line="56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申报单位按照项目申报平台要求仔细填写各项申报内容。</w:t>
      </w:r>
    </w:p>
    <w:p w14:paraId="6FFB800A" w14:textId="77777777" w:rsidR="0013703A" w:rsidRDefault="00000000">
      <w:pPr>
        <w:spacing w:line="56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（一）进入答辩环节的申报单位，请按照申报平台相关项目的要求准备纸质版本的申报材料清单，并加盖各地知识产权管理部门公章，并在指定时间内报送市知识产权管理部门。</w:t>
      </w:r>
    </w:p>
    <w:p w14:paraId="1E6C0502" w14:textId="77777777" w:rsidR="0013703A" w:rsidRDefault="00000000">
      <w:pPr>
        <w:spacing w:line="56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（二）已承担过本项目的单位不得重复申报；正在实施苏州市高价值专利培育、登峰计划项目且尚未验收（</w:t>
      </w:r>
      <w:proofErr w:type="gramStart"/>
      <w:r>
        <w:rPr>
          <w:rFonts w:ascii="Times New Roman" w:eastAsia="仿宋_GB2312" w:hAnsi="Times New Roman" w:cs="Times New Roman"/>
          <w:sz w:val="32"/>
          <w:szCs w:val="32"/>
        </w:rPr>
        <w:t>含尾款</w:t>
      </w:r>
      <w:proofErr w:type="gramEnd"/>
      <w:r>
        <w:rPr>
          <w:rFonts w:ascii="Times New Roman" w:eastAsia="仿宋_GB2312" w:hAnsi="Times New Roman" w:cs="Times New Roman"/>
          <w:sz w:val="32"/>
          <w:szCs w:val="32"/>
        </w:rPr>
        <w:t>未拨付）的单位，不得申报本项目。</w:t>
      </w:r>
    </w:p>
    <w:p w14:paraId="3108DD7E" w14:textId="77777777" w:rsidR="0013703A" w:rsidRDefault="00000000">
      <w:pPr>
        <w:spacing w:line="56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（三）项目申报截止日期为</w:t>
      </w:r>
      <w:r>
        <w:rPr>
          <w:rFonts w:ascii="Times New Roman" w:eastAsia="仿宋_GB2312" w:hAnsi="Times New Roman" w:cs="Times New Roman"/>
          <w:sz w:val="32"/>
          <w:szCs w:val="32"/>
        </w:rPr>
        <w:t>2026</w:t>
      </w:r>
      <w:r>
        <w:rPr>
          <w:rFonts w:ascii="Times New Roman" w:eastAsia="仿宋_GB2312" w:hAnsi="Times New Roman" w:cs="Times New Roman"/>
          <w:sz w:val="32"/>
          <w:szCs w:val="32"/>
        </w:rPr>
        <w:t>年</w:t>
      </w:r>
      <w:r>
        <w:rPr>
          <w:rFonts w:ascii="Times New Roman" w:eastAsia="仿宋_GB2312" w:hAnsi="Times New Roman" w:cs="Times New Roman" w:hint="eastAsia"/>
          <w:sz w:val="32"/>
          <w:szCs w:val="32"/>
        </w:rPr>
        <w:t>3</w:t>
      </w:r>
      <w:r>
        <w:rPr>
          <w:rFonts w:ascii="Times New Roman" w:eastAsia="仿宋_GB2312" w:hAnsi="Times New Roman" w:cs="Times New Roman"/>
          <w:sz w:val="32"/>
          <w:szCs w:val="32"/>
        </w:rPr>
        <w:t>月</w:t>
      </w:r>
      <w:r>
        <w:rPr>
          <w:rFonts w:ascii="Times New Roman" w:eastAsia="仿宋_GB2312" w:hAnsi="Times New Roman" w:cs="Times New Roman" w:hint="eastAsia"/>
          <w:sz w:val="32"/>
          <w:szCs w:val="32"/>
        </w:rPr>
        <w:t>15</w:t>
      </w:r>
      <w:r>
        <w:rPr>
          <w:rFonts w:ascii="Times New Roman" w:eastAsia="仿宋_GB2312" w:hAnsi="Times New Roman" w:cs="Times New Roman"/>
          <w:sz w:val="32"/>
          <w:szCs w:val="32"/>
        </w:rPr>
        <w:t>日。县（市）、区知识产权管理部门在截止日期后三天内将本地区项目申报推荐意见及汇总表盖章后一并报送苏州市（寄送地址：苏州市姑苏区平</w:t>
      </w:r>
      <w:proofErr w:type="gramStart"/>
      <w:r>
        <w:rPr>
          <w:rFonts w:ascii="Times New Roman" w:eastAsia="仿宋_GB2312" w:hAnsi="Times New Roman" w:cs="Times New Roman"/>
          <w:sz w:val="32"/>
          <w:szCs w:val="32"/>
        </w:rPr>
        <w:t>泷</w:t>
      </w:r>
      <w:proofErr w:type="gramEnd"/>
      <w:r>
        <w:rPr>
          <w:rFonts w:ascii="Times New Roman" w:eastAsia="仿宋_GB2312" w:hAnsi="Times New Roman" w:cs="Times New Roman"/>
          <w:sz w:val="32"/>
          <w:szCs w:val="32"/>
        </w:rPr>
        <w:t>路</w:t>
      </w:r>
      <w:r>
        <w:rPr>
          <w:rFonts w:ascii="Times New Roman" w:eastAsia="仿宋_GB2312" w:hAnsi="Times New Roman" w:cs="Times New Roman"/>
          <w:sz w:val="32"/>
          <w:szCs w:val="32"/>
        </w:rPr>
        <w:t>188</w:t>
      </w:r>
      <w:r>
        <w:rPr>
          <w:rFonts w:ascii="Times New Roman" w:eastAsia="仿宋_GB2312" w:hAnsi="Times New Roman" w:cs="Times New Roman"/>
          <w:sz w:val="32"/>
          <w:szCs w:val="32"/>
        </w:rPr>
        <w:t>号苏州市市场监督管理局南楼</w:t>
      </w:r>
      <w:r>
        <w:rPr>
          <w:rFonts w:ascii="Times New Roman" w:eastAsia="仿宋_GB2312" w:hAnsi="Times New Roman" w:cs="Times New Roman"/>
          <w:sz w:val="32"/>
          <w:szCs w:val="32"/>
        </w:rPr>
        <w:t>1307</w:t>
      </w:r>
      <w:r>
        <w:rPr>
          <w:rFonts w:ascii="Times New Roman" w:eastAsia="仿宋_GB2312" w:hAnsi="Times New Roman" w:cs="Times New Roman"/>
          <w:sz w:val="32"/>
          <w:szCs w:val="32"/>
        </w:rPr>
        <w:t>，</w:t>
      </w:r>
      <w:r>
        <w:rPr>
          <w:rFonts w:ascii="Times New Roman" w:eastAsia="仿宋_GB2312" w:hAnsi="Times New Roman" w:cs="Times New Roman"/>
          <w:sz w:val="32"/>
          <w:szCs w:val="32"/>
        </w:rPr>
        <w:lastRenderedPageBreak/>
        <w:t>联系电话：</w:t>
      </w:r>
      <w:r>
        <w:rPr>
          <w:rFonts w:ascii="Times New Roman" w:eastAsia="仿宋_GB2312" w:hAnsi="Times New Roman" w:cs="Times New Roman"/>
          <w:sz w:val="32"/>
          <w:szCs w:val="32"/>
        </w:rPr>
        <w:t>69821307</w:t>
      </w:r>
      <w:r>
        <w:rPr>
          <w:rFonts w:ascii="Times New Roman" w:eastAsia="仿宋_GB2312" w:hAnsi="Times New Roman" w:cs="Times New Roman"/>
          <w:sz w:val="32"/>
          <w:szCs w:val="32"/>
        </w:rPr>
        <w:t>）。</w:t>
      </w:r>
    </w:p>
    <w:sectPr w:rsidR="0013703A">
      <w:footerReference w:type="default" r:id="rId8"/>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012C417" w14:textId="77777777" w:rsidR="002217C3" w:rsidRDefault="002217C3">
      <w:r>
        <w:separator/>
      </w:r>
    </w:p>
  </w:endnote>
  <w:endnote w:type="continuationSeparator" w:id="0">
    <w:p w14:paraId="1FC65AB4" w14:textId="77777777" w:rsidR="002217C3" w:rsidRDefault="002217C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黑体">
    <w:altName w:val="SimHei"/>
    <w:panose1 w:val="02010609060101010101"/>
    <w:charset w:val="86"/>
    <w:family w:val="modern"/>
    <w:pitch w:val="fixed"/>
    <w:sig w:usb0="800002BF" w:usb1="38CF7CFA" w:usb2="00000016" w:usb3="00000000" w:csb0="00040001" w:csb1="00000000"/>
    <w:embedRegular r:id="rId1" w:subsetted="1" w:fontKey="{4B2C8347-2E54-4A05-8048-1EBE2C993D03}"/>
  </w:font>
  <w:font w:name="方正小标宋_GBK">
    <w:panose1 w:val="03000509000000000000"/>
    <w:charset w:val="86"/>
    <w:family w:val="script"/>
    <w:pitch w:val="fixed"/>
    <w:sig w:usb0="00000001" w:usb1="080E0000" w:usb2="00000010" w:usb3="00000000" w:csb0="00040000" w:csb1="00000000"/>
    <w:embedRegular r:id="rId2" w:subsetted="1" w:fontKey="{B2045C7A-FE1E-4437-9D2A-0D4234FC47FA}"/>
  </w:font>
  <w:font w:name="仿宋_GB2312">
    <w:panose1 w:val="02010609030101010101"/>
    <w:charset w:val="86"/>
    <w:family w:val="modern"/>
    <w:pitch w:val="fixed"/>
    <w:sig w:usb0="00000001" w:usb1="080E0000" w:usb2="00000010" w:usb3="00000000" w:csb0="00040000" w:csb1="00000000"/>
    <w:embedRegular r:id="rId3" w:subsetted="1" w:fontKey="{753473F3-E225-45B5-8E21-08A898C40530}"/>
    <w:embedBold r:id="rId4" w:subsetted="1" w:fontKey="{129975A6-4786-4A6C-87E9-1CB814B59BA1}"/>
  </w:font>
  <w:font w:name="楷体_GB2312">
    <w:panose1 w:val="02010609030101010101"/>
    <w:charset w:val="86"/>
    <w:family w:val="modern"/>
    <w:pitch w:val="fixed"/>
    <w:sig w:usb0="00000001" w:usb1="080E0000" w:usb2="00000010" w:usb3="00000000" w:csb0="00040000" w:csb1="00000000"/>
    <w:embedRegular r:id="rId5" w:subsetted="1" w:fontKey="{BB280FD4-2DD9-4B34-847B-0D187D0B2ED1}"/>
  </w:font>
  <w:font w:name="方正楷体_GB2312">
    <w:altName w:val="微软雅黑"/>
    <w:charset w:val="86"/>
    <w:family w:val="auto"/>
    <w:pitch w:val="default"/>
    <w:sig w:usb0="A00002BF" w:usb1="184F6CFA" w:usb2="00000012" w:usb3="00000000" w:csb0="00040001" w:csb1="00000000"/>
    <w:embedRegular r:id="rId6" w:subsetted="1" w:fontKey="{2F7BB29D-B3A2-471F-8F2A-CF4EB2DC4DAD}"/>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60B769C" w14:textId="77777777" w:rsidR="0013703A" w:rsidRDefault="00000000">
    <w:pPr>
      <w:pStyle w:val="a3"/>
    </w:pPr>
    <w:r>
      <w:rPr>
        <w:noProof/>
      </w:rPr>
      <mc:AlternateContent>
        <mc:Choice Requires="wps">
          <w:drawing>
            <wp:anchor distT="0" distB="0" distL="114300" distR="114300" simplePos="0" relativeHeight="251659264" behindDoc="0" locked="0" layoutInCell="1" allowOverlap="1" wp14:anchorId="32CBBAB6" wp14:editId="4CC6A658">
              <wp:simplePos x="0" y="0"/>
              <wp:positionH relativeFrom="margin">
                <wp:posOffset>2498725</wp:posOffset>
              </wp:positionH>
              <wp:positionV relativeFrom="paragraph">
                <wp:posOffset>-121285</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BE849B8" w14:textId="77777777" w:rsidR="0013703A" w:rsidRDefault="00000000">
                          <w:pPr>
                            <w:pStyle w:val="a3"/>
                            <w:rPr>
                              <w:rFonts w:ascii="Times New Roman" w:hAnsi="Times New Roman" w:cs="Times New Roman"/>
                              <w:sz w:val="24"/>
                            </w:rPr>
                          </w:pPr>
                          <w:r>
                            <w:rPr>
                              <w:rFonts w:ascii="Times New Roman" w:hAnsi="Times New Roman" w:cs="Times New Roman"/>
                              <w:sz w:val="24"/>
                            </w:rPr>
                            <w:t xml:space="preserve">— </w:t>
                          </w:r>
                          <w:r>
                            <w:rPr>
                              <w:rFonts w:ascii="Times New Roman" w:hAnsi="Times New Roman" w:cs="Times New Roman"/>
                              <w:sz w:val="24"/>
                            </w:rPr>
                            <w:fldChar w:fldCharType="begin"/>
                          </w:r>
                          <w:r>
                            <w:rPr>
                              <w:rFonts w:ascii="Times New Roman" w:hAnsi="Times New Roman" w:cs="Times New Roman"/>
                              <w:sz w:val="24"/>
                            </w:rPr>
                            <w:instrText xml:space="preserve"> PAGE  \* MERGEFORMAT </w:instrText>
                          </w:r>
                          <w:r>
                            <w:rPr>
                              <w:rFonts w:ascii="Times New Roman" w:hAnsi="Times New Roman" w:cs="Times New Roman"/>
                              <w:sz w:val="24"/>
                            </w:rPr>
                            <w:fldChar w:fldCharType="separate"/>
                          </w:r>
                          <w:r>
                            <w:rPr>
                              <w:rFonts w:ascii="Times New Roman" w:hAnsi="Times New Roman" w:cs="Times New Roman"/>
                              <w:sz w:val="24"/>
                            </w:rPr>
                            <w:t>- 1 -</w:t>
                          </w:r>
                          <w:r>
                            <w:rPr>
                              <w:rFonts w:ascii="Times New Roman" w:hAnsi="Times New Roman" w:cs="Times New Roman"/>
                              <w:sz w:val="24"/>
                            </w:rPr>
                            <w:fldChar w:fldCharType="end"/>
                          </w:r>
                          <w:r>
                            <w:rPr>
                              <w:rFonts w:ascii="Times New Roman" w:hAnsi="Times New Roman" w:cs="Times New Roman"/>
                              <w:sz w:val="24"/>
                            </w:rPr>
                            <w:t xml:space="preserve"> —</w:t>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w14:anchorId="32CBBAB6" id="_x0000_t202" coordsize="21600,21600" o:spt="202" path="m,l,21600r21600,l21600,xe">
              <v:stroke joinstyle="miter"/>
              <v:path gradientshapeok="t" o:connecttype="rect"/>
            </v:shapetype>
            <v:shape id="文本框 1" o:spid="_x0000_s1026" type="#_x0000_t202" style="position:absolute;margin-left:196.75pt;margin-top:-9.55pt;width:2in;height:2in;z-index:251659264;visibility:visible;mso-wrap-style:none;mso-wrap-distance-left:9pt;mso-wrap-distance-top:0;mso-wrap-distance-right:9pt;mso-wrap-distance-bottom:0;mso-position-horizontal:absolut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fyqUPQIAAOQEAAAOAAAAZHJzL2Uyb0RvYy54bWysVN+P0zAMfkfif4jyzroNcZqmdaex0xDS&#10;xJ3YIZ6zNFkr0jhKvLXjr8dJfwwdvBziJXVj+7P92c7qvq0NuygfKrA5n02mnCkroajsKeffnnfv&#10;FpwFFLYQBqzK+VUFfr9++2bVuKWaQwmmUJ4RiA3LxuW8RHTLLAuyVLUIE3DKklKDrwXSrz9lhRcN&#10;odcmm0+nd1kDvnAepAqBbh86JV8nfK2VxEetg0Jmck65YTp9Oo/xzNYrsTx54cpK9mmIf8iiFpWl&#10;oCPUg0DBzr76A6qupIcAGicS6gy0rqRKNVA1s+mLag6lcCrVQuQEN9IU/h+s/HI5uCfPsP0ILTUw&#10;EtK4sAx0Getpta/jlzJlpCcKryNtqkUmo9NivlhMSSVJN/wQTnZzdz7gJwU1i0LOPfUl0SUu+4Cd&#10;6WASo1nYVcak3hjLmpzfvf8wTQ6jhsCNpRi3ZJOEV6MigrFflWZVkXKOF2mi1NZ4dhE0C0JKZTGV&#10;m5DIOlppCvsax94+uqo0ba9xHj1SZLA4OteVBZ/qfZF28WNIWXf2AwNd3ZECbI9t38QjFFfqrYdu&#10;7IOTu4r434uAT8LTnFPPaHfxkQ5tgHiGXuKsBP/zb/fRnsaPtJw1tDc5t7TYnJnPlsYyrtgg+EE4&#10;DoI911sg8mf0JjiZRHLwaAZRe6i/00JvYgxSCSspUs5xELfY7S49CFJtNsmIFskJ3NuDkxE6Ndtt&#10;zkgzlEYrktIx0ZNFq5SGs1/7uKu//yer2+O0/gUAAP//AwBQSwMEFAAGAAgAAAAhAFqzvYPfAAAA&#10;CwEAAA8AAABkcnMvZG93bnJldi54bWxMj8FOg0AQhu8mvsNmTLy1C0UJIEujjXg0sXjwuGWnQGVn&#10;ye6W4tu7nuxxZr788/3ldtEjm9G6wZCAeB0BQ2qNGqgT8NnUqwyY85KUHA2hgB90sK1ub0pZKHOh&#10;D5z3vmMhhFwhBfTeTwXnru1RS7c2E1K4HY3V0ofRdlxZeQnheuSbKEq5lgOFD72ccNdj+70/awG7&#10;umnsjM6OX/hWJ6f3lwd8XYS4v1uen4B5XPw/DH/6QR2q4HQwZ1KOjQKSPHkMqIBVnMfAApFmcdgc&#10;BGzSLAdelfy6Q/ULAAD//wMAUEsBAi0AFAAGAAgAAAAhALaDOJL+AAAA4QEAABMAAAAAAAAAAAAA&#10;AAAAAAAAAFtDb250ZW50X1R5cGVzXS54bWxQSwECLQAUAAYACAAAACEAOP0h/9YAAACUAQAACwAA&#10;AAAAAAAAAAAAAAAvAQAAX3JlbHMvLnJlbHNQSwECLQAUAAYACAAAACEA/H8qlD0CAADkBAAADgAA&#10;AAAAAAAAAAAAAAAuAgAAZHJzL2Uyb0RvYy54bWxQSwECLQAUAAYACAAAACEAWrO9g98AAAALAQAA&#10;DwAAAAAAAAAAAAAAAACXBAAAZHJzL2Rvd25yZXYueG1sUEsFBgAAAAAEAAQA8wAAAKMFAAAAAA==&#10;" filled="f" stroked="f" strokeweight=".5pt">
              <v:textbox style="mso-fit-shape-to-text:t" inset="0,0,0,0">
                <w:txbxContent>
                  <w:p w14:paraId="7BE849B8" w14:textId="77777777" w:rsidR="0013703A" w:rsidRDefault="00000000">
                    <w:pPr>
                      <w:pStyle w:val="a3"/>
                      <w:rPr>
                        <w:rFonts w:ascii="Times New Roman" w:hAnsi="Times New Roman" w:cs="Times New Roman"/>
                        <w:sz w:val="24"/>
                      </w:rPr>
                    </w:pPr>
                    <w:r>
                      <w:rPr>
                        <w:rFonts w:ascii="Times New Roman" w:hAnsi="Times New Roman" w:cs="Times New Roman"/>
                        <w:sz w:val="24"/>
                      </w:rPr>
                      <w:t xml:space="preserve">— </w:t>
                    </w:r>
                    <w:r>
                      <w:rPr>
                        <w:rFonts w:ascii="Times New Roman" w:hAnsi="Times New Roman" w:cs="Times New Roman"/>
                        <w:sz w:val="24"/>
                      </w:rPr>
                      <w:fldChar w:fldCharType="begin"/>
                    </w:r>
                    <w:r>
                      <w:rPr>
                        <w:rFonts w:ascii="Times New Roman" w:hAnsi="Times New Roman" w:cs="Times New Roman"/>
                        <w:sz w:val="24"/>
                      </w:rPr>
                      <w:instrText xml:space="preserve"> PAGE  \* MERGEFORMAT </w:instrText>
                    </w:r>
                    <w:r>
                      <w:rPr>
                        <w:rFonts w:ascii="Times New Roman" w:hAnsi="Times New Roman" w:cs="Times New Roman"/>
                        <w:sz w:val="24"/>
                      </w:rPr>
                      <w:fldChar w:fldCharType="separate"/>
                    </w:r>
                    <w:r>
                      <w:rPr>
                        <w:rFonts w:ascii="Times New Roman" w:hAnsi="Times New Roman" w:cs="Times New Roman"/>
                        <w:sz w:val="24"/>
                      </w:rPr>
                      <w:t>- 1 -</w:t>
                    </w:r>
                    <w:r>
                      <w:rPr>
                        <w:rFonts w:ascii="Times New Roman" w:hAnsi="Times New Roman" w:cs="Times New Roman"/>
                        <w:sz w:val="24"/>
                      </w:rPr>
                      <w:fldChar w:fldCharType="end"/>
                    </w:r>
                    <w:r>
                      <w:rPr>
                        <w:rFonts w:ascii="Times New Roman" w:hAnsi="Times New Roman" w:cs="Times New Roman"/>
                        <w:sz w:val="24"/>
                      </w:rPr>
                      <w:t xml:space="preserve"> —</w:t>
                    </w:r>
                  </w:p>
                </w:txbxContent>
              </v:textbox>
              <w10:wrap anchorx="margin"/>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97843A8" w14:textId="77777777" w:rsidR="002217C3" w:rsidRDefault="002217C3">
      <w:r>
        <w:separator/>
      </w:r>
    </w:p>
  </w:footnote>
  <w:footnote w:type="continuationSeparator" w:id="0">
    <w:p w14:paraId="128108CA" w14:textId="77777777" w:rsidR="002217C3" w:rsidRDefault="002217C3">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TrueTypeFonts/>
  <w:saveSubsetFonts/>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775B2803"/>
    <w:rsid w:val="000F056F"/>
    <w:rsid w:val="0013703A"/>
    <w:rsid w:val="002217C3"/>
    <w:rsid w:val="00612910"/>
    <w:rsid w:val="006E20A0"/>
    <w:rsid w:val="009024CD"/>
    <w:rsid w:val="009B1BA5"/>
    <w:rsid w:val="00E34DFF"/>
    <w:rsid w:val="00F567D5"/>
    <w:rsid w:val="0EA05E81"/>
    <w:rsid w:val="321F2EFE"/>
    <w:rsid w:val="37235104"/>
    <w:rsid w:val="38B13611"/>
    <w:rsid w:val="3C8F27B7"/>
    <w:rsid w:val="5D4D19A0"/>
    <w:rsid w:val="775B280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0C26F21C"/>
  <w15:docId w15:val="{AC2492EF-6159-423B-86ED-E9C0C1C08D2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lang w:val="en-US" w:eastAsia="zh-CN"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Default Paragraph Font" w:semiHidden="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qFormat/>
    <w:pPr>
      <w:widowControl w:val="0"/>
      <w:jc w:val="both"/>
    </w:pPr>
    <w:rPr>
      <w:kern w:val="2"/>
      <w:sz w:val="21"/>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pPr>
      <w:tabs>
        <w:tab w:val="center" w:pos="4153"/>
        <w:tab w:val="right" w:pos="8306"/>
      </w:tabs>
      <w:snapToGrid w:val="0"/>
      <w:jc w:val="left"/>
    </w:pPr>
    <w:rPr>
      <w:sz w:val="18"/>
    </w:rPr>
  </w:style>
  <w:style w:type="paragraph" w:styleId="a4">
    <w:name w:val="header"/>
    <w:basedOn w:val="a"/>
    <w:pPr>
      <w:pBdr>
        <w:top w:val="none" w:sz="0" w:space="1" w:color="auto"/>
        <w:left w:val="none" w:sz="0" w:space="4" w:color="auto"/>
        <w:bottom w:val="none" w:sz="0" w:space="1" w:color="auto"/>
        <w:right w:val="none" w:sz="0" w:space="4" w:color="auto"/>
      </w:pBdr>
      <w:tabs>
        <w:tab w:val="center" w:pos="4153"/>
        <w:tab w:val="right" w:pos="8306"/>
      </w:tabs>
      <w:snapToGrid w:val="0"/>
    </w:pPr>
    <w:rPr>
      <w:sz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2.xml><?xml version="1.0" encoding="utf-8"?>
<contractReview xmlns="http://schemas.wps.cn/vas-ai-hub/contract-review">
  <reviewItems>
    <reviewItem>
      <errorID>2da3976e-1d30-48c8-8bc4-4586c3837234</errorID>
      <errorWord>(</errorWord>
      <group>L1_Format</group>
      <groupName>格式问题</groupName>
      <ability>L2_HalfPunc</ability>
      <abilityName>全半角检查</abilityName>
      <candidateList>
        <item>（</item>
      </candidateList>
      <explain>文本全半角错误。</explain>
      <paraID>6BFFF343</paraID>
      <start>123</start>
      <end>124</end>
      <status>modified</status>
      <modifiedWord>（</modifiedWord>
      <trackRevisions>false</trackRevisions>
    </reviewItem>
    <reviewItem>
      <errorID>fe4fcbcc-978f-4b88-b363-5615e2515d4d</errorID>
      <errorWord>)</errorWord>
      <group>L1_Format</group>
      <groupName>格式问题</groupName>
      <ability>L2_HalfPunc</ability>
      <abilityName>全半角检查</abilityName>
      <candidateList>
        <item>）</item>
      </candidateList>
      <explain>文本全半角错误。</explain>
      <paraID>6BFFF343</paraID>
      <start>125</start>
      <end>126</end>
      <status>modified</status>
      <modifiedWord>）</modifiedWord>
      <trackRevisions>false</trackRevisions>
    </reviewItem>
    <reviewItem>
      <errorID>dbcf7780-8495-4270-9a0c-3d46b4df7ad3</errorID>
      <errorWord>卡脖子技术</errorWord>
      <group>L1_Political</group>
      <groupName>政治性问题</groupName>
      <ability>L2_Keyword</ability>
      <abilityName>固定表述</abilityName>
      <candidateList>
        <item>“卡脖子”技术</item>
      </candidateList>
      <explain>注意检查当前固定表述标点是否使用规范。</explain>
      <paraID>1F0F429A</paraID>
      <start>153</start>
      <end>160</end>
      <status>modified</status>
      <modifiedWord>“卡脖子”技术</modifiedWord>
      <trackRevisions>false</trackRevisions>
    </reviewItem>
    <reviewItem>
      <errorID>7f307af8-8766-4402-a6f0-78ab707f173c</errorID>
      <errorWord>-</errorWord>
      <group>L1_Format</group>
      <groupName>格式问题</groupName>
      <ability>L2_HalfPunc</ability>
      <abilityName>全半角检查</abilityName>
      <candidateList>
        <item>－</item>
      </candidateList>
      <explain>文本全半角错误。</explain>
      <paraID> 177AE1B</paraID>
      <start>151</start>
      <end>152</end>
      <status>modified</status>
      <modifiedWord>－</modifiedWord>
      <trackRevisions>false</trackRevisions>
    </reviewItem>
    <reviewItem>
      <errorID>3e451d9f-f2f0-407c-9f48-ecb8bd6eda60</errorID>
      <errorWord>-</errorWord>
      <group>L1_Format</group>
      <groupName>格式问题</groupName>
      <ability>L2_HalfPunc</ability>
      <abilityName>全半角检查</abilityName>
      <candidateList>
        <item>－</item>
      </candidateList>
      <explain>文本全半角错误。</explain>
      <paraID> 177AE1B</paraID>
      <start>158</start>
      <end>159</end>
      <status>modified</status>
      <modifiedWord>－</modifiedWord>
      <trackRevisions>false</trackRevisions>
    </reviewItem>
    <reviewItem>
      <errorID>4aebbb55-c7a4-4484-b42c-508458b17316</errorID>
      <errorWord>字左右</errorWord>
      <group>L1_Grammar</group>
      <groupName>语法问题</groupName>
      <ability>L2_Illogical</ability>
      <abilityName>不合逻辑</abilityName>
      <candidateList>
        <item>字</item>
      </candidateList>
      <explain>句子中可能存在因果关系错误、自相矛盾、概念误用、主客倒置、否定不当、前后缺乏呼应等问题。</explain>
      <paraID>6D42FCA7</paraID>
      <start>111</start>
      <end>112</end>
      <status>modified</status>
      <modifiedWord>字</modifiedWord>
      <trackRevisions>false</trackRevisions>
    </reviewItem>
    <reviewItem>
      <errorID>addc0269-5a63-4bd3-a994-91b9142a4fe9</errorID>
      <errorWord>,</errorWord>
      <group>L1_Format</group>
      <groupName>格式问题</groupName>
      <ability>L2_HalfPunc</ability>
      <abilityName>全半角检查</abilityName>
      <candidateList>
        <item>，</item>
      </candidateList>
      <explain>文本全半角错误。</explain>
      <paraID>7E92356A</paraID>
      <start>43</start>
      <end>44</end>
      <status>modified</status>
      <modifiedWord>，</modifiedWord>
      <trackRevisions>false</trackRevisions>
    </reviewItem>
    <reviewItem>
      <errorID>2c8db4e9-aa3d-498b-8596-a12e9c9df478</errorID>
      <errorWord>:</errorWord>
      <group>L1_Format</group>
      <groupName>格式问题</groupName>
      <ability>L2_HalfPunc</ability>
      <abilityName>全半角检查</abilityName>
      <candidateList>
        <item>：</item>
      </candidateList>
      <explain>文本全半角错误。</explain>
      <paraID>198823DE</paraID>
      <start>77</start>
      <end>78</end>
      <status>modified</status>
      <modifiedWord>：</modifiedWord>
      <trackRevisions>false</trackRevisions>
    </reviewItem>
    <reviewItem>
      <errorID>6a829444-fe56-4826-97e8-fb578b24fadb</errorID>
      <errorWord>,</errorWord>
      <group>L1_Format</group>
      <groupName>格式问题</groupName>
      <ability>L2_HalfPunc</ability>
      <abilityName>全半角检查</abilityName>
      <candidateList>
        <item>，</item>
      </candidateList>
      <explain>文本全半角错误。</explain>
      <paraID>198823DE</paraID>
      <start>107</start>
      <end>108</end>
      <status>modified</status>
      <modifiedWord>，</modifiedWord>
      <trackRevisions>false</trackRevisions>
    </reviewItem>
  </reviewItems>
  <config/>
</contractReview>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42E8B7DD-D79E-440E-B64B-4A47C506C746}">
  <ds:schemaRefs>
    <ds:schemaRef ds:uri="http://schemas.wps.cn/vas-ai-hub/contract-review"/>
  </ds:schemaRefs>
</ds:datastoreItem>
</file>

<file path=docProps/app.xml><?xml version="1.0" encoding="utf-8"?>
<Properties xmlns="http://schemas.openxmlformats.org/officeDocument/2006/extended-properties" xmlns:vt="http://schemas.openxmlformats.org/officeDocument/2006/docPropsVTypes">
  <Template>Normal.dotm</Template>
  <TotalTime>22</TotalTime>
  <Pages>7</Pages>
  <Words>486</Words>
  <Characters>2772</Characters>
  <Application>Microsoft Office Word</Application>
  <DocSecurity>0</DocSecurity>
  <Lines>23</Lines>
  <Paragraphs>6</Paragraphs>
  <ScaleCrop>false</ScaleCrop>
  <Company/>
  <LinksUpToDate>false</LinksUpToDate>
  <CharactersWithSpaces>3252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蔡嘉诚</dc:creator>
  <cp:lastModifiedBy>潘 月婷</cp:lastModifiedBy>
  <cp:revision>4</cp:revision>
  <dcterms:created xsi:type="dcterms:W3CDTF">2025-12-30T03:19:00Z</dcterms:created>
  <dcterms:modified xsi:type="dcterms:W3CDTF">2026-02-03T02:36:00Z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2052-12.1.0.24657</vt:lpwstr>
  </property>
  <property fmtid="{D5CDD505-2E9C-101B-9397-08002B2CF9AE}" pid="3" name="ICV">
    <vt:lpwstr>C9C8EC99944243D2829F6E95B5D80925_13</vt:lpwstr>
  </property>
  <property fmtid="{D5CDD505-2E9C-101B-9397-08002B2CF9AE}" pid="4" name="KSOTemplateDocerSaveRecord">
    <vt:lpwstr>eyJoZGlkIjoiMmZlNzljMTBlYmYwMGMxMWJjNTc4ZmZjZmU5NTIzYjYiLCJ1c2VySWQiOiI0MTM3MzczMTIifQ==</vt:lpwstr>
  </property>
</Properties>
</file>