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62FC3E">
      <w:pPr>
        <w:pStyle w:val="6"/>
        <w:keepNext w:val="0"/>
        <w:keepLines w:val="0"/>
        <w:pageBreakBefore w:val="0"/>
        <w:kinsoku/>
        <w:wordWrap/>
        <w:overflowPunct/>
        <w:topLinePunct w:val="0"/>
        <w:autoSpaceDE/>
        <w:autoSpaceDN/>
        <w:bidi w:val="0"/>
        <w:adjustRightInd/>
        <w:snapToGrid/>
        <w:spacing w:line="560" w:lineRule="exact"/>
        <w:textAlignment w:val="auto"/>
        <w:rPr>
          <w:rFonts w:hint="eastAsia" w:eastAsia="宋体"/>
          <w:szCs w:val="21"/>
          <w:lang w:val="en-US" w:eastAsia="zh-CN"/>
        </w:rPr>
      </w:pPr>
      <w:r>
        <w:rPr>
          <w:rFonts w:hint="eastAsia"/>
          <w:szCs w:val="21"/>
        </w:rPr>
        <w:t>苏州工业园区高价值专利</w:t>
      </w:r>
      <w:r>
        <w:rPr>
          <w:rFonts w:hint="eastAsia"/>
          <w:szCs w:val="21"/>
          <w:lang w:val="en-US" w:eastAsia="zh-CN"/>
        </w:rPr>
        <w:t>布局</w:t>
      </w:r>
    </w:p>
    <w:p w14:paraId="489BDDD9">
      <w:pPr>
        <w:pStyle w:val="6"/>
        <w:keepNext w:val="0"/>
        <w:keepLines w:val="0"/>
        <w:pageBreakBefore w:val="0"/>
        <w:kinsoku/>
        <w:wordWrap/>
        <w:overflowPunct/>
        <w:topLinePunct w:val="0"/>
        <w:autoSpaceDE/>
        <w:autoSpaceDN/>
        <w:bidi w:val="0"/>
        <w:adjustRightInd/>
        <w:snapToGrid/>
        <w:spacing w:line="560" w:lineRule="exact"/>
        <w:textAlignment w:val="auto"/>
        <w:rPr>
          <w:rFonts w:hint="eastAsia"/>
          <w:szCs w:val="21"/>
          <w:lang w:val="en-US" w:eastAsia="zh-CN"/>
        </w:rPr>
      </w:pPr>
      <w:r>
        <w:rPr>
          <w:rFonts w:hint="eastAsia"/>
          <w:szCs w:val="21"/>
        </w:rPr>
        <w:t>政策兑现</w:t>
      </w:r>
      <w:r>
        <w:rPr>
          <w:rFonts w:hint="eastAsia"/>
          <w:szCs w:val="21"/>
          <w:lang w:val="en-US" w:eastAsia="zh-CN"/>
        </w:rPr>
        <w:t>操作指引（试行）</w:t>
      </w:r>
    </w:p>
    <w:p w14:paraId="0ED5B15D">
      <w:pPr>
        <w:pStyle w:val="3"/>
        <w:keepNext w:val="0"/>
        <w:keepLines w:val="0"/>
        <w:pageBreakBefore w:val="0"/>
        <w:numPr>
          <w:ilvl w:val="0"/>
          <w:numId w:val="0"/>
        </w:numPr>
        <w:kinsoku/>
        <w:wordWrap/>
        <w:overflowPunct/>
        <w:topLinePunct w:val="0"/>
        <w:autoSpaceDE/>
        <w:autoSpaceDN/>
        <w:bidi w:val="0"/>
        <w:adjustRightInd/>
        <w:snapToGrid/>
        <w:spacing w:line="560" w:lineRule="exact"/>
        <w:textAlignment w:val="auto"/>
        <w:rPr>
          <w:rFonts w:hint="eastAsia" w:ascii="黑体" w:hAnsi="黑体" w:eastAsia="黑体" w:cs="黑体"/>
          <w:b/>
          <w:color w:val="000000"/>
          <w:spacing w:val="0"/>
          <w:kern w:val="0"/>
          <w:sz w:val="32"/>
          <w:szCs w:val="32"/>
          <w:lang w:val="en-US" w:eastAsia="zh-CN" w:bidi="ar-SA"/>
        </w:rPr>
      </w:pPr>
    </w:p>
    <w:p w14:paraId="56BD0A67">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黑体" w:hAnsi="黑体" w:eastAsia="黑体" w:cs="黑体"/>
          <w:b/>
          <w:color w:val="000000"/>
          <w:spacing w:val="0"/>
          <w:kern w:val="0"/>
          <w:lang w:val="en-US" w:eastAsia="zh-CN"/>
        </w:rPr>
      </w:pPr>
      <w:r>
        <w:rPr>
          <w:rFonts w:hint="eastAsia" w:ascii="黑体" w:hAnsi="黑体" w:eastAsia="黑体" w:cs="黑体"/>
          <w:b/>
          <w:color w:val="000000"/>
          <w:spacing w:val="0"/>
          <w:kern w:val="0"/>
          <w:sz w:val="32"/>
          <w:szCs w:val="32"/>
          <w:lang w:val="en-US" w:eastAsia="zh-CN" w:bidi="ar-SA"/>
        </w:rPr>
        <w:t>一、</w:t>
      </w:r>
      <w:r>
        <w:rPr>
          <w:rFonts w:hint="eastAsia" w:ascii="黑体" w:hAnsi="黑体" w:eastAsia="黑体" w:cs="黑体"/>
          <w:b w:val="0"/>
          <w:bCs w:val="0"/>
          <w:color w:val="000000"/>
          <w:spacing w:val="0"/>
          <w:kern w:val="0"/>
          <w:lang w:val="en-US" w:eastAsia="zh-CN"/>
        </w:rPr>
        <w:t>政策操作指引</w:t>
      </w:r>
    </w:p>
    <w:p w14:paraId="2801371B">
      <w:pPr>
        <w:pStyle w:val="3"/>
        <w:keepNext w:val="0"/>
        <w:keepLines w:val="0"/>
        <w:pageBreakBefore w:val="0"/>
        <w:widowControl w:val="0"/>
        <w:numPr>
          <w:ilvl w:val="0"/>
          <w:numId w:val="1"/>
        </w:numPr>
        <w:kinsoku/>
        <w:wordWrap/>
        <w:overflowPunct/>
        <w:topLinePunct w:val="0"/>
        <w:autoSpaceDE/>
        <w:autoSpaceDN/>
        <w:bidi w:val="0"/>
        <w:adjustRightInd/>
        <w:snapToGrid/>
        <w:spacing w:after="0" w:line="560" w:lineRule="exact"/>
        <w:ind w:left="0" w:leftChars="0" w:firstLine="643" w:firstLineChars="200"/>
        <w:textAlignment w:val="auto"/>
        <w:rPr>
          <w:rFonts w:hint="default" w:eastAsia="楷体" w:cs="宋体"/>
          <w:b/>
          <w:color w:val="000000"/>
          <w:spacing w:val="0"/>
          <w:kern w:val="0"/>
          <w:lang w:val="en-US" w:eastAsia="zh-CN"/>
        </w:rPr>
      </w:pPr>
      <w:r>
        <w:rPr>
          <w:rFonts w:hint="eastAsia" w:eastAsia="楷体" w:cs="宋体"/>
          <w:b/>
          <w:color w:val="000000"/>
          <w:spacing w:val="0"/>
          <w:kern w:val="0"/>
          <w:lang w:val="en-US" w:eastAsia="zh-CN"/>
        </w:rPr>
        <w:t>申报条件</w:t>
      </w:r>
    </w:p>
    <w:p w14:paraId="56C94DAA">
      <w:pPr>
        <w:pStyle w:val="3"/>
        <w:keepNext w:val="0"/>
        <w:keepLines w:val="0"/>
        <w:pageBreakBefore w:val="0"/>
        <w:kinsoku/>
        <w:wordWrap/>
        <w:overflowPunct/>
        <w:topLinePunct w:val="0"/>
        <w:autoSpaceDE/>
        <w:autoSpaceDN/>
        <w:bidi w:val="0"/>
        <w:adjustRightInd/>
        <w:snapToGrid/>
        <w:spacing w:line="560" w:lineRule="exact"/>
        <w:ind w:left="0" w:leftChars="0" w:firstLine="624"/>
        <w:textAlignment w:val="auto"/>
        <w:rPr>
          <w:rFonts w:hint="default" w:ascii="仿宋_GB2312"/>
          <w:bCs/>
          <w:color w:val="auto"/>
          <w:szCs w:val="24"/>
          <w:lang w:val="en-US" w:eastAsia="zh-CN"/>
        </w:rPr>
      </w:pPr>
      <w:r>
        <w:rPr>
          <w:rFonts w:hint="eastAsia" w:ascii="仿宋_GB2312"/>
          <w:bCs/>
          <w:color w:val="auto"/>
          <w:szCs w:val="24"/>
          <w:lang w:val="en-US" w:eastAsia="zh-CN"/>
        </w:rPr>
        <w:t>1.</w:t>
      </w:r>
      <w:r>
        <w:rPr>
          <w:rFonts w:hint="default" w:ascii="仿宋_GB2312"/>
          <w:bCs/>
          <w:color w:val="auto"/>
          <w:szCs w:val="24"/>
          <w:lang w:val="en-US" w:eastAsia="zh-CN"/>
        </w:rPr>
        <w:t>在园区范围内注册，具有独立法人资格；</w:t>
      </w:r>
    </w:p>
    <w:p w14:paraId="558B536D">
      <w:pPr>
        <w:pStyle w:val="3"/>
        <w:keepNext w:val="0"/>
        <w:keepLines w:val="0"/>
        <w:pageBreakBefore w:val="0"/>
        <w:kinsoku/>
        <w:wordWrap/>
        <w:overflowPunct/>
        <w:topLinePunct w:val="0"/>
        <w:autoSpaceDE/>
        <w:autoSpaceDN/>
        <w:bidi w:val="0"/>
        <w:adjustRightInd/>
        <w:snapToGrid/>
        <w:spacing w:line="560" w:lineRule="exact"/>
        <w:ind w:left="0" w:leftChars="0" w:firstLine="624"/>
        <w:textAlignment w:val="auto"/>
        <w:rPr>
          <w:rFonts w:hint="eastAsia" w:ascii="仿宋_GB2312" w:hAnsi="仿宋_GB2312" w:cs="仿宋_GB2312"/>
          <w:i w:val="0"/>
          <w:iCs w:val="0"/>
          <w:caps w:val="0"/>
          <w:color w:val="auto"/>
          <w:spacing w:val="0"/>
          <w:sz w:val="32"/>
          <w:szCs w:val="32"/>
          <w:shd w:val="clear" w:fill="FFFFFF"/>
          <w:lang w:eastAsia="zh-CN"/>
        </w:rPr>
      </w:pPr>
      <w:r>
        <w:rPr>
          <w:rFonts w:hint="eastAsia" w:ascii="仿宋_GB2312"/>
          <w:bCs/>
          <w:color w:val="auto"/>
          <w:szCs w:val="24"/>
          <w:lang w:val="en-US" w:eastAsia="zh-CN"/>
        </w:rPr>
        <w:t>2.2025</w:t>
      </w:r>
      <w:r>
        <w:rPr>
          <w:rFonts w:hint="eastAsia" w:ascii="仿宋_GB2312" w:hAnsi="仿宋_GB2312" w:eastAsia="仿宋_GB2312" w:cs="仿宋_GB2312"/>
          <w:i w:val="0"/>
          <w:iCs w:val="0"/>
          <w:caps w:val="0"/>
          <w:color w:val="auto"/>
          <w:spacing w:val="0"/>
          <w:sz w:val="32"/>
          <w:szCs w:val="32"/>
          <w:shd w:val="clear" w:fill="FFFFFF"/>
        </w:rPr>
        <w:t>年度新增高价值</w:t>
      </w:r>
      <w:r>
        <w:rPr>
          <w:rFonts w:hint="eastAsia" w:ascii="仿宋_GB2312" w:hAnsi="仿宋_GB2312" w:cs="仿宋_GB2312"/>
          <w:i w:val="0"/>
          <w:iCs w:val="0"/>
          <w:caps w:val="0"/>
          <w:color w:val="auto"/>
          <w:spacing w:val="0"/>
          <w:sz w:val="32"/>
          <w:szCs w:val="32"/>
          <w:shd w:val="clear" w:fill="FFFFFF"/>
          <w:lang w:val="en-US" w:eastAsia="zh-CN"/>
        </w:rPr>
        <w:t>发明</w:t>
      </w:r>
      <w:r>
        <w:rPr>
          <w:rFonts w:hint="eastAsia" w:ascii="仿宋_GB2312" w:hAnsi="仿宋_GB2312" w:eastAsia="仿宋_GB2312" w:cs="仿宋_GB2312"/>
          <w:i w:val="0"/>
          <w:iCs w:val="0"/>
          <w:caps w:val="0"/>
          <w:color w:val="auto"/>
          <w:spacing w:val="0"/>
          <w:sz w:val="32"/>
          <w:szCs w:val="32"/>
          <w:shd w:val="clear" w:fill="FFFFFF"/>
        </w:rPr>
        <w:t>专利达10件</w:t>
      </w:r>
      <w:r>
        <w:rPr>
          <w:rFonts w:hint="eastAsia" w:ascii="仿宋_GB2312" w:hAnsi="仿宋_GB2312" w:cs="仿宋_GB2312"/>
          <w:i w:val="0"/>
          <w:iCs w:val="0"/>
          <w:caps w:val="0"/>
          <w:color w:val="auto"/>
          <w:spacing w:val="0"/>
          <w:sz w:val="32"/>
          <w:szCs w:val="32"/>
          <w:shd w:val="clear" w:fill="FFFFFF"/>
          <w:lang w:eastAsia="zh-CN"/>
        </w:rPr>
        <w:t>（</w:t>
      </w:r>
      <w:r>
        <w:rPr>
          <w:rFonts w:hint="eastAsia" w:ascii="仿宋_GB2312" w:hAnsi="仿宋_GB2312" w:cs="仿宋_GB2312"/>
          <w:i w:val="0"/>
          <w:iCs w:val="0"/>
          <w:caps w:val="0"/>
          <w:color w:val="auto"/>
          <w:spacing w:val="0"/>
          <w:sz w:val="32"/>
          <w:szCs w:val="32"/>
          <w:shd w:val="clear" w:fill="FFFFFF"/>
          <w:lang w:val="en-US" w:eastAsia="zh-CN"/>
        </w:rPr>
        <w:t>新授权的高价值发明专利或由非高价值发明专利转为高价值发明专利</w:t>
      </w:r>
      <w:r>
        <w:rPr>
          <w:rFonts w:hint="eastAsia" w:ascii="仿宋_GB2312" w:hAnsi="仿宋_GB2312" w:cs="仿宋_GB2312"/>
          <w:i w:val="0"/>
          <w:iCs w:val="0"/>
          <w:caps w:val="0"/>
          <w:color w:val="auto"/>
          <w:spacing w:val="0"/>
          <w:sz w:val="32"/>
          <w:szCs w:val="32"/>
          <w:shd w:val="clear" w:fill="FFFFFF"/>
          <w:lang w:eastAsia="zh-CN"/>
        </w:rPr>
        <w:t>）</w:t>
      </w:r>
    </w:p>
    <w:p w14:paraId="5F377835">
      <w:pPr>
        <w:pStyle w:val="3"/>
        <w:keepNext w:val="0"/>
        <w:keepLines w:val="0"/>
        <w:pageBreakBefore w:val="0"/>
        <w:kinsoku/>
        <w:wordWrap/>
        <w:overflowPunct/>
        <w:topLinePunct w:val="0"/>
        <w:autoSpaceDE/>
        <w:autoSpaceDN/>
        <w:bidi w:val="0"/>
        <w:adjustRightInd/>
        <w:snapToGrid/>
        <w:spacing w:line="560" w:lineRule="exact"/>
        <w:ind w:left="0" w:leftChars="0" w:firstLine="624"/>
        <w:textAlignment w:val="auto"/>
        <w:rPr>
          <w:rFonts w:hint="default" w:ascii="仿宋_GB2312"/>
          <w:bCs/>
          <w:color w:val="auto"/>
          <w:szCs w:val="24"/>
          <w:lang w:val="en-US" w:eastAsia="zh-CN"/>
        </w:rPr>
      </w:pPr>
      <w:r>
        <w:rPr>
          <w:rFonts w:hint="eastAsia" w:ascii="仿宋_GB2312" w:hAnsi="仿宋_GB2312" w:cs="仿宋_GB2312"/>
          <w:i w:val="0"/>
          <w:iCs w:val="0"/>
          <w:caps w:val="0"/>
          <w:color w:val="auto"/>
          <w:spacing w:val="0"/>
          <w:sz w:val="32"/>
          <w:szCs w:val="32"/>
          <w:shd w:val="clear" w:fill="FFFFFF"/>
          <w:lang w:val="en-US" w:eastAsia="zh-CN"/>
        </w:rPr>
        <w:t>3.累计</w:t>
      </w:r>
      <w:r>
        <w:rPr>
          <w:rFonts w:hint="eastAsia" w:ascii="仿宋_GB2312" w:hAnsi="仿宋_GB2312" w:eastAsia="仿宋_GB2312" w:cs="仿宋_GB2312"/>
          <w:i w:val="0"/>
          <w:iCs w:val="0"/>
          <w:caps w:val="0"/>
          <w:color w:val="auto"/>
          <w:spacing w:val="0"/>
          <w:sz w:val="32"/>
          <w:szCs w:val="32"/>
          <w:shd w:val="clear" w:fill="FFFFFF"/>
        </w:rPr>
        <w:t>高价值</w:t>
      </w:r>
      <w:r>
        <w:rPr>
          <w:rFonts w:hint="eastAsia" w:ascii="仿宋_GB2312" w:hAnsi="仿宋_GB2312" w:cs="仿宋_GB2312"/>
          <w:i w:val="0"/>
          <w:iCs w:val="0"/>
          <w:caps w:val="0"/>
          <w:color w:val="auto"/>
          <w:spacing w:val="0"/>
          <w:sz w:val="32"/>
          <w:szCs w:val="32"/>
          <w:shd w:val="clear" w:fill="FFFFFF"/>
          <w:lang w:val="en-US" w:eastAsia="zh-CN"/>
        </w:rPr>
        <w:t>发明</w:t>
      </w:r>
      <w:r>
        <w:rPr>
          <w:rFonts w:hint="eastAsia" w:ascii="仿宋_GB2312" w:hAnsi="仿宋_GB2312" w:eastAsia="仿宋_GB2312" w:cs="仿宋_GB2312"/>
          <w:i w:val="0"/>
          <w:iCs w:val="0"/>
          <w:caps w:val="0"/>
          <w:color w:val="auto"/>
          <w:spacing w:val="0"/>
          <w:sz w:val="32"/>
          <w:szCs w:val="32"/>
          <w:shd w:val="clear" w:fill="FFFFFF"/>
        </w:rPr>
        <w:t>专利</w:t>
      </w:r>
      <w:r>
        <w:rPr>
          <w:rFonts w:hint="eastAsia" w:ascii="仿宋_GB2312" w:hAnsi="仿宋_GB2312" w:cs="仿宋_GB2312"/>
          <w:i w:val="0"/>
          <w:iCs w:val="0"/>
          <w:caps w:val="0"/>
          <w:color w:val="auto"/>
          <w:spacing w:val="0"/>
          <w:sz w:val="32"/>
          <w:szCs w:val="32"/>
          <w:shd w:val="clear" w:fill="FFFFFF"/>
          <w:lang w:val="en-US" w:eastAsia="zh-CN"/>
        </w:rPr>
        <w:t>量</w:t>
      </w:r>
      <w:r>
        <w:rPr>
          <w:rFonts w:hint="eastAsia" w:ascii="仿宋_GB2312" w:hAnsi="仿宋_GB2312" w:eastAsia="仿宋_GB2312" w:cs="仿宋_GB2312"/>
          <w:i w:val="0"/>
          <w:iCs w:val="0"/>
          <w:caps w:val="0"/>
          <w:color w:val="auto"/>
          <w:spacing w:val="0"/>
          <w:sz w:val="32"/>
          <w:szCs w:val="32"/>
          <w:shd w:val="clear" w:fill="FFFFFF"/>
        </w:rPr>
        <w:t>占</w:t>
      </w:r>
      <w:r>
        <w:rPr>
          <w:rFonts w:hint="eastAsia" w:ascii="仿宋_GB2312" w:hAnsi="仿宋_GB2312" w:cs="仿宋_GB2312"/>
          <w:i w:val="0"/>
          <w:iCs w:val="0"/>
          <w:caps w:val="0"/>
          <w:color w:val="auto"/>
          <w:spacing w:val="0"/>
          <w:sz w:val="32"/>
          <w:szCs w:val="32"/>
          <w:shd w:val="clear" w:fill="FFFFFF"/>
          <w:lang w:val="en-US" w:eastAsia="zh-CN"/>
        </w:rPr>
        <w:t>有效发明专利量</w:t>
      </w:r>
      <w:r>
        <w:rPr>
          <w:rFonts w:hint="eastAsia" w:ascii="仿宋_GB2312" w:hAnsi="仿宋_GB2312" w:eastAsia="仿宋_GB2312" w:cs="仿宋_GB2312"/>
          <w:i w:val="0"/>
          <w:iCs w:val="0"/>
          <w:caps w:val="0"/>
          <w:color w:val="auto"/>
          <w:spacing w:val="0"/>
          <w:sz w:val="32"/>
          <w:szCs w:val="32"/>
          <w:shd w:val="clear" w:fill="FFFFFF"/>
        </w:rPr>
        <w:t>比</w:t>
      </w:r>
      <w:r>
        <w:rPr>
          <w:rFonts w:hint="eastAsia" w:ascii="仿宋_GB2312" w:hAnsi="仿宋_GB2312" w:cs="仿宋_GB2312"/>
          <w:i w:val="0"/>
          <w:iCs w:val="0"/>
          <w:caps w:val="0"/>
          <w:color w:val="auto"/>
          <w:spacing w:val="0"/>
          <w:sz w:val="32"/>
          <w:szCs w:val="32"/>
          <w:shd w:val="clear" w:fill="FFFFFF"/>
          <w:lang w:val="en-US" w:eastAsia="zh-CN"/>
        </w:rPr>
        <w:t>重达</w:t>
      </w:r>
      <w:r>
        <w:rPr>
          <w:rFonts w:hint="eastAsia" w:ascii="仿宋_GB2312" w:hAnsi="仿宋_GB2312" w:eastAsia="仿宋_GB2312" w:cs="仿宋_GB2312"/>
          <w:i w:val="0"/>
          <w:iCs w:val="0"/>
          <w:caps w:val="0"/>
          <w:color w:val="auto"/>
          <w:spacing w:val="0"/>
          <w:sz w:val="32"/>
          <w:szCs w:val="32"/>
          <w:shd w:val="clear" w:fill="FFFFFF"/>
        </w:rPr>
        <w:t>80%的企事业单位</w:t>
      </w:r>
      <w:r>
        <w:rPr>
          <w:rFonts w:hint="default" w:ascii="仿宋_GB2312"/>
          <w:bCs/>
          <w:color w:val="auto"/>
          <w:szCs w:val="24"/>
          <w:lang w:val="en-US" w:eastAsia="zh-CN"/>
        </w:rPr>
        <w:t>；</w:t>
      </w:r>
    </w:p>
    <w:p w14:paraId="38BE0240">
      <w:pPr>
        <w:pStyle w:val="3"/>
        <w:keepNext w:val="0"/>
        <w:keepLines w:val="0"/>
        <w:pageBreakBefore w:val="0"/>
        <w:kinsoku/>
        <w:wordWrap/>
        <w:overflowPunct/>
        <w:topLinePunct w:val="0"/>
        <w:autoSpaceDE/>
        <w:autoSpaceDN/>
        <w:bidi w:val="0"/>
        <w:adjustRightInd/>
        <w:snapToGrid/>
        <w:spacing w:line="560" w:lineRule="exact"/>
        <w:ind w:left="0" w:leftChars="0" w:firstLine="624"/>
        <w:textAlignment w:val="auto"/>
        <w:rPr>
          <w:rFonts w:hint="default" w:ascii="仿宋_GB2312"/>
          <w:bCs/>
          <w:color w:val="auto"/>
          <w:szCs w:val="24"/>
          <w:lang w:val="en-US" w:eastAsia="zh-CN"/>
        </w:rPr>
      </w:pPr>
      <w:r>
        <w:rPr>
          <w:rFonts w:hint="eastAsia" w:ascii="仿宋_GB2312"/>
          <w:bCs/>
          <w:color w:val="auto"/>
          <w:szCs w:val="24"/>
          <w:lang w:val="en-US" w:eastAsia="zh-CN"/>
        </w:rPr>
        <w:t>4.</w:t>
      </w:r>
      <w:r>
        <w:rPr>
          <w:rFonts w:hint="default" w:ascii="仿宋_GB2312"/>
          <w:bCs/>
          <w:color w:val="auto"/>
          <w:szCs w:val="24"/>
          <w:lang w:val="en-US" w:eastAsia="zh-CN"/>
        </w:rPr>
        <w:t>社会信用记录良好。</w:t>
      </w:r>
    </w:p>
    <w:p w14:paraId="5F43D161">
      <w:pPr>
        <w:pStyle w:val="7"/>
        <w:keepNext w:val="0"/>
        <w:keepLines w:val="0"/>
        <w:pageBreakBefore w:val="0"/>
        <w:widowControl/>
        <w:kinsoku/>
        <w:wordWrap/>
        <w:overflowPunct/>
        <w:topLinePunct w:val="0"/>
        <w:autoSpaceDE/>
        <w:autoSpaceDN/>
        <w:bidi w:val="0"/>
        <w:adjustRightInd/>
        <w:snapToGrid/>
        <w:spacing w:line="560" w:lineRule="exact"/>
        <w:ind w:left="0" w:leftChars="0" w:firstLine="643" w:firstLineChars="200"/>
        <w:textAlignment w:val="auto"/>
      </w:pPr>
      <w:r>
        <w:rPr>
          <w:rFonts w:hint="eastAsia" w:eastAsia="楷体" w:cs="宋体"/>
          <w:b/>
          <w:color w:val="000000"/>
          <w:spacing w:val="0"/>
          <w:kern w:val="0"/>
          <w:lang w:val="en-US" w:eastAsia="zh-CN"/>
        </w:rPr>
        <w:t>2. 申报材料要求</w:t>
      </w:r>
    </w:p>
    <w:p w14:paraId="7E597F82">
      <w:pPr>
        <w:pStyle w:val="3"/>
        <w:keepNext w:val="0"/>
        <w:keepLines w:val="0"/>
        <w:pageBreakBefore w:val="0"/>
        <w:kinsoku/>
        <w:wordWrap/>
        <w:overflowPunct/>
        <w:topLinePunct w:val="0"/>
        <w:autoSpaceDE/>
        <w:autoSpaceDN/>
        <w:bidi w:val="0"/>
        <w:adjustRightInd/>
        <w:snapToGrid/>
        <w:spacing w:line="560" w:lineRule="exact"/>
        <w:ind w:left="0" w:leftChars="0" w:firstLine="624"/>
        <w:textAlignment w:val="auto"/>
        <w:rPr>
          <w:rFonts w:hint="default" w:ascii="仿宋_GB2312" w:hAnsi="仿宋_GB2312" w:cs="仿宋_GB2312"/>
          <w:i w:val="0"/>
          <w:iCs w:val="0"/>
          <w:caps w:val="0"/>
          <w:color w:val="auto"/>
          <w:spacing w:val="0"/>
          <w:sz w:val="32"/>
          <w:szCs w:val="32"/>
          <w:shd w:val="clear" w:fill="FFFFFF"/>
          <w:lang w:val="en-US" w:eastAsia="zh-CN"/>
        </w:rPr>
      </w:pPr>
      <w:r>
        <w:rPr>
          <w:rFonts w:hint="eastAsia" w:ascii="仿宋_GB2312" w:hAnsi="仿宋_GB2312" w:cs="仿宋_GB2312"/>
          <w:i w:val="0"/>
          <w:iCs w:val="0"/>
          <w:caps w:val="0"/>
          <w:color w:val="auto"/>
          <w:spacing w:val="0"/>
          <w:sz w:val="32"/>
          <w:szCs w:val="32"/>
          <w:shd w:val="clear" w:fill="FFFFFF"/>
          <w:lang w:val="en-US" w:eastAsia="zh-CN"/>
        </w:rPr>
        <w:t>1. 2025年度高价值发明</w:t>
      </w:r>
      <w:bookmarkStart w:id="0" w:name="_GoBack"/>
      <w:bookmarkEnd w:id="0"/>
      <w:r>
        <w:rPr>
          <w:rFonts w:hint="eastAsia" w:ascii="仿宋_GB2312" w:hAnsi="仿宋_GB2312" w:cs="仿宋_GB2312"/>
          <w:i w:val="0"/>
          <w:iCs w:val="0"/>
          <w:caps w:val="0"/>
          <w:color w:val="auto"/>
          <w:spacing w:val="0"/>
          <w:sz w:val="32"/>
          <w:szCs w:val="32"/>
          <w:shd w:val="clear" w:fill="FFFFFF"/>
          <w:lang w:val="en-US" w:eastAsia="zh-CN"/>
        </w:rPr>
        <w:t>专利布局投入费用。</w:t>
      </w:r>
    </w:p>
    <w:p w14:paraId="44C21343">
      <w:pPr>
        <w:pStyle w:val="3"/>
        <w:keepNext w:val="0"/>
        <w:keepLines w:val="0"/>
        <w:pageBreakBefore w:val="0"/>
        <w:kinsoku/>
        <w:wordWrap/>
        <w:overflowPunct/>
        <w:topLinePunct w:val="0"/>
        <w:autoSpaceDE/>
        <w:autoSpaceDN/>
        <w:bidi w:val="0"/>
        <w:adjustRightInd/>
        <w:snapToGrid/>
        <w:spacing w:line="560" w:lineRule="exact"/>
        <w:ind w:left="0" w:leftChars="0" w:firstLine="624"/>
        <w:textAlignment w:val="auto"/>
        <w:rPr>
          <w:rFonts w:hint="eastAsia" w:ascii="仿宋_GB2312" w:hAnsi="仿宋_GB2312" w:cs="仿宋_GB2312"/>
          <w:i w:val="0"/>
          <w:iCs w:val="0"/>
          <w:caps w:val="0"/>
          <w:color w:val="auto"/>
          <w:spacing w:val="0"/>
          <w:sz w:val="32"/>
          <w:szCs w:val="32"/>
          <w:shd w:val="clear" w:fill="FFFFFF"/>
          <w:lang w:val="en-US" w:eastAsia="zh-CN"/>
        </w:rPr>
      </w:pPr>
      <w:r>
        <w:rPr>
          <w:rFonts w:hint="eastAsia" w:ascii="仿宋_GB2312" w:hAnsi="仿宋_GB2312" w:cs="仿宋_GB2312"/>
          <w:i w:val="0"/>
          <w:iCs w:val="0"/>
          <w:caps w:val="0"/>
          <w:color w:val="auto"/>
          <w:spacing w:val="0"/>
          <w:sz w:val="32"/>
          <w:szCs w:val="32"/>
          <w:shd w:val="clear" w:fill="FFFFFF"/>
          <w:lang w:val="en-US" w:eastAsia="zh-CN"/>
        </w:rPr>
        <w:t>材料要求：合同、交易凭证、交易发票等。</w:t>
      </w:r>
    </w:p>
    <w:p w14:paraId="39246D2A">
      <w:pPr>
        <w:pStyle w:val="3"/>
        <w:keepNext w:val="0"/>
        <w:keepLines w:val="0"/>
        <w:pageBreakBefore w:val="0"/>
        <w:kinsoku/>
        <w:wordWrap/>
        <w:overflowPunct/>
        <w:topLinePunct w:val="0"/>
        <w:autoSpaceDE/>
        <w:autoSpaceDN/>
        <w:bidi w:val="0"/>
        <w:adjustRightInd/>
        <w:snapToGrid/>
        <w:spacing w:line="560" w:lineRule="exact"/>
        <w:ind w:left="0" w:leftChars="0" w:firstLine="624"/>
        <w:textAlignment w:val="auto"/>
        <w:rPr>
          <w:rFonts w:hint="default" w:ascii="仿宋_GB2312" w:hAnsi="仿宋_GB2312" w:cs="仿宋_GB2312"/>
          <w:i w:val="0"/>
          <w:iCs w:val="0"/>
          <w:caps w:val="0"/>
          <w:color w:val="auto"/>
          <w:spacing w:val="0"/>
          <w:sz w:val="32"/>
          <w:szCs w:val="32"/>
          <w:shd w:val="clear" w:fill="FFFFFF"/>
          <w:lang w:val="en-US" w:eastAsia="zh-CN"/>
        </w:rPr>
      </w:pPr>
      <w:r>
        <w:rPr>
          <w:rFonts w:hint="eastAsia" w:ascii="仿宋_GB2312" w:hAnsi="仿宋_GB2312" w:cs="仿宋_GB2312"/>
          <w:i w:val="0"/>
          <w:iCs w:val="0"/>
          <w:caps w:val="0"/>
          <w:color w:val="auto"/>
          <w:spacing w:val="0"/>
          <w:sz w:val="32"/>
          <w:szCs w:val="32"/>
          <w:shd w:val="clear" w:fill="FFFFFF"/>
          <w:lang w:val="en-US" w:eastAsia="zh-CN"/>
        </w:rPr>
        <w:t>注：所有材料扫描后，按顺序整理成一份PDF文件上传系统。</w:t>
      </w:r>
    </w:p>
    <w:p w14:paraId="375F3D23">
      <w:pPr>
        <w:pStyle w:val="3"/>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color w:val="000000"/>
          <w:spacing w:val="0"/>
          <w:kern w:val="0"/>
          <w:lang w:val="en-US" w:eastAsia="zh-CN"/>
        </w:rPr>
      </w:pPr>
      <w:r>
        <w:rPr>
          <w:rFonts w:hint="eastAsia" w:ascii="黑体" w:hAnsi="黑体" w:eastAsia="黑体" w:cs="黑体"/>
          <w:b w:val="0"/>
          <w:bCs w:val="0"/>
          <w:color w:val="000000"/>
          <w:spacing w:val="0"/>
          <w:kern w:val="0"/>
          <w:lang w:val="en-US" w:eastAsia="zh-CN"/>
        </w:rPr>
        <w:t>二、兑现流程</w:t>
      </w:r>
    </w:p>
    <w:p w14:paraId="17498310">
      <w:pPr>
        <w:pStyle w:val="3"/>
        <w:keepNext w:val="0"/>
        <w:keepLines w:val="0"/>
        <w:pageBreakBefore w:val="0"/>
        <w:widowControl w:val="0"/>
        <w:kinsoku/>
        <w:wordWrap/>
        <w:overflowPunct/>
        <w:topLinePunct w:val="0"/>
        <w:autoSpaceDE/>
        <w:autoSpaceDN/>
        <w:bidi w:val="0"/>
        <w:adjustRightInd/>
        <w:snapToGrid/>
        <w:spacing w:line="560" w:lineRule="exact"/>
        <w:ind w:left="0" w:leftChars="0" w:firstLine="624" w:firstLineChars="200"/>
        <w:textAlignment w:val="auto"/>
        <w:rPr>
          <w:rFonts w:hint="eastAsia"/>
          <w:bCs/>
          <w:lang w:eastAsia="zh-CN"/>
        </w:rPr>
      </w:pPr>
      <w:r>
        <w:rPr>
          <w:rFonts w:hint="eastAsia"/>
          <w:bCs/>
          <w:lang w:val="en-US" w:eastAsia="zh-CN"/>
        </w:rPr>
        <w:t xml:space="preserve">1. </w:t>
      </w:r>
      <w:r>
        <w:rPr>
          <w:rFonts w:hint="eastAsia"/>
          <w:bCs/>
        </w:rPr>
        <w:t>每年上半年，园区科创委委托企服中心发布兑现通知</w:t>
      </w:r>
      <w:r>
        <w:rPr>
          <w:rFonts w:hint="eastAsia"/>
          <w:bCs/>
          <w:lang w:eastAsia="zh-CN"/>
        </w:rPr>
        <w:t>；</w:t>
      </w:r>
    </w:p>
    <w:p w14:paraId="7433AE86">
      <w:pPr>
        <w:pStyle w:val="3"/>
        <w:keepNext w:val="0"/>
        <w:keepLines w:val="0"/>
        <w:pageBreakBefore w:val="0"/>
        <w:widowControl w:val="0"/>
        <w:kinsoku/>
        <w:wordWrap/>
        <w:overflowPunct/>
        <w:topLinePunct w:val="0"/>
        <w:autoSpaceDE/>
        <w:autoSpaceDN/>
        <w:bidi w:val="0"/>
        <w:adjustRightInd/>
        <w:snapToGrid/>
        <w:spacing w:line="560" w:lineRule="exact"/>
        <w:ind w:left="0" w:leftChars="0" w:firstLine="624" w:firstLineChars="200"/>
        <w:textAlignment w:val="auto"/>
        <w:rPr>
          <w:bCs/>
        </w:rPr>
      </w:pPr>
      <w:r>
        <w:rPr>
          <w:rFonts w:hint="eastAsia"/>
          <w:bCs/>
          <w:lang w:val="en-US" w:eastAsia="zh-CN"/>
        </w:rPr>
        <w:t xml:space="preserve">2. </w:t>
      </w:r>
      <w:r>
        <w:rPr>
          <w:rFonts w:hint="eastAsia"/>
          <w:bCs/>
        </w:rPr>
        <w:t>企业递交相关申请材料至企服中心；</w:t>
      </w:r>
    </w:p>
    <w:p w14:paraId="1E0DB64E">
      <w:pPr>
        <w:pStyle w:val="3"/>
        <w:keepNext w:val="0"/>
        <w:keepLines w:val="0"/>
        <w:pageBreakBefore w:val="0"/>
        <w:widowControl w:val="0"/>
        <w:kinsoku/>
        <w:wordWrap/>
        <w:overflowPunct/>
        <w:topLinePunct w:val="0"/>
        <w:autoSpaceDE/>
        <w:autoSpaceDN/>
        <w:bidi w:val="0"/>
        <w:adjustRightInd/>
        <w:snapToGrid/>
        <w:spacing w:line="560" w:lineRule="exact"/>
        <w:ind w:left="0" w:leftChars="0" w:firstLine="624" w:firstLineChars="200"/>
        <w:textAlignment w:val="auto"/>
        <w:rPr>
          <w:bCs/>
        </w:rPr>
      </w:pPr>
      <w:r>
        <w:rPr>
          <w:rFonts w:hint="eastAsia"/>
          <w:bCs/>
          <w:lang w:val="en-US" w:eastAsia="zh-CN"/>
        </w:rPr>
        <w:t xml:space="preserve">3. </w:t>
      </w:r>
      <w:r>
        <w:rPr>
          <w:rFonts w:hint="eastAsia"/>
          <w:bCs/>
        </w:rPr>
        <w:t>科创委委托三方审计；</w:t>
      </w:r>
    </w:p>
    <w:p w14:paraId="3F5E64A9">
      <w:pPr>
        <w:pStyle w:val="3"/>
        <w:keepNext w:val="0"/>
        <w:keepLines w:val="0"/>
        <w:pageBreakBefore w:val="0"/>
        <w:widowControl w:val="0"/>
        <w:kinsoku/>
        <w:wordWrap/>
        <w:overflowPunct/>
        <w:topLinePunct w:val="0"/>
        <w:autoSpaceDE/>
        <w:autoSpaceDN/>
        <w:bidi w:val="0"/>
        <w:adjustRightInd/>
        <w:snapToGrid/>
        <w:spacing w:line="560" w:lineRule="exact"/>
        <w:ind w:left="0" w:leftChars="0" w:firstLine="624" w:firstLineChars="200"/>
        <w:textAlignment w:val="auto"/>
        <w:rPr>
          <w:bCs/>
        </w:rPr>
      </w:pPr>
      <w:r>
        <w:rPr>
          <w:rFonts w:hint="eastAsia"/>
          <w:bCs/>
          <w:lang w:val="en-US" w:eastAsia="zh-CN"/>
        </w:rPr>
        <w:t xml:space="preserve">4. </w:t>
      </w:r>
      <w:r>
        <w:rPr>
          <w:rFonts w:hint="eastAsia"/>
          <w:bCs/>
        </w:rPr>
        <w:t>科创委报管委会审核通过后，企业提交收据；</w:t>
      </w:r>
    </w:p>
    <w:p w14:paraId="62AF64F4">
      <w:pPr>
        <w:pStyle w:val="3"/>
        <w:keepNext w:val="0"/>
        <w:keepLines w:val="0"/>
        <w:pageBreakBefore w:val="0"/>
        <w:widowControl w:val="0"/>
        <w:kinsoku/>
        <w:wordWrap/>
        <w:overflowPunct/>
        <w:topLinePunct w:val="0"/>
        <w:autoSpaceDE/>
        <w:autoSpaceDN/>
        <w:bidi w:val="0"/>
        <w:adjustRightInd/>
        <w:snapToGrid/>
        <w:spacing w:line="560" w:lineRule="exact"/>
        <w:ind w:left="0" w:leftChars="0" w:firstLine="624" w:firstLineChars="200"/>
        <w:textAlignment w:val="auto"/>
        <w:rPr>
          <w:rFonts w:hint="eastAsia"/>
          <w:bCs/>
        </w:rPr>
      </w:pPr>
      <w:r>
        <w:rPr>
          <w:rFonts w:hint="eastAsia"/>
          <w:bCs/>
          <w:lang w:val="en-US" w:eastAsia="zh-CN"/>
        </w:rPr>
        <w:t xml:space="preserve">5. </w:t>
      </w:r>
      <w:r>
        <w:rPr>
          <w:rFonts w:hint="eastAsia"/>
          <w:bCs/>
        </w:rPr>
        <w:t>科创委完成资金拨付。</w:t>
      </w:r>
    </w:p>
    <w:p w14:paraId="3D20EBA0">
      <w:pPr>
        <w:pStyle w:val="3"/>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color w:val="000000"/>
          <w:spacing w:val="0"/>
          <w:kern w:val="0"/>
        </w:rPr>
      </w:pPr>
      <w:r>
        <w:rPr>
          <w:rFonts w:hint="eastAsia" w:ascii="黑体" w:hAnsi="黑体" w:eastAsia="黑体" w:cs="黑体"/>
          <w:b w:val="0"/>
          <w:bCs w:val="0"/>
          <w:color w:val="000000"/>
          <w:spacing w:val="0"/>
          <w:kern w:val="0"/>
          <w:lang w:val="en-US" w:eastAsia="zh-CN"/>
        </w:rPr>
        <w:t>三</w:t>
      </w:r>
      <w:r>
        <w:rPr>
          <w:rFonts w:hint="eastAsia" w:ascii="黑体" w:hAnsi="黑体" w:eastAsia="黑体" w:cs="黑体"/>
          <w:b w:val="0"/>
          <w:bCs w:val="0"/>
          <w:color w:val="000000"/>
          <w:spacing w:val="0"/>
          <w:kern w:val="0"/>
        </w:rPr>
        <w:t>、联系方式</w:t>
      </w:r>
    </w:p>
    <w:p w14:paraId="16384F2C">
      <w:pPr>
        <w:pStyle w:val="7"/>
        <w:keepNext w:val="0"/>
        <w:keepLines w:val="0"/>
        <w:pageBreakBefore w:val="0"/>
        <w:kinsoku/>
        <w:wordWrap/>
        <w:overflowPunct/>
        <w:topLinePunct w:val="0"/>
        <w:autoSpaceDE/>
        <w:autoSpaceDN/>
        <w:bidi w:val="0"/>
        <w:adjustRightInd/>
        <w:snapToGrid/>
        <w:spacing w:line="560" w:lineRule="exact"/>
        <w:textAlignment w:val="auto"/>
      </w:pPr>
      <w:r>
        <w:t>园区企业发展服务中心：刘老师 0512</w:t>
      </w:r>
      <w:r>
        <w:rPr>
          <w:rFonts w:hint="eastAsia"/>
        </w:rPr>
        <w:t>-</w:t>
      </w:r>
      <w:r>
        <w:t>67068221</w:t>
      </w:r>
      <w:r>
        <w:rPr>
          <w:rFonts w:hint="eastAsia"/>
        </w:rPr>
        <w:t>、</w:t>
      </w:r>
      <w:r>
        <w:t>许老师 0512</w:t>
      </w:r>
      <w:r>
        <w:rPr>
          <w:rFonts w:hint="eastAsia"/>
        </w:rPr>
        <w:t>-</w:t>
      </w:r>
      <w:r>
        <w:t>67068015</w:t>
      </w:r>
    </w:p>
    <w:p w14:paraId="16CE029F">
      <w:pPr>
        <w:pStyle w:val="7"/>
        <w:keepNext w:val="0"/>
        <w:keepLines w:val="0"/>
        <w:pageBreakBefore w:val="0"/>
        <w:kinsoku/>
        <w:wordWrap/>
        <w:overflowPunct/>
        <w:topLinePunct w:val="0"/>
        <w:autoSpaceDE/>
        <w:autoSpaceDN/>
        <w:bidi w:val="0"/>
        <w:adjustRightInd/>
        <w:snapToGrid/>
        <w:spacing w:line="560" w:lineRule="exact"/>
        <w:textAlignment w:val="auto"/>
        <w:rPr>
          <w:rFonts w:hint="default" w:eastAsia="仿宋_GB2312"/>
          <w:lang w:val="en-US" w:eastAsia="zh-CN"/>
        </w:rPr>
      </w:pPr>
      <w:r>
        <w:t>园区科创委</w:t>
      </w:r>
      <w:r>
        <w:rPr>
          <w:rFonts w:hint="eastAsia"/>
        </w:rPr>
        <w:t>：0</w:t>
      </w:r>
      <w:r>
        <w:t>512</w:t>
      </w:r>
      <w:r>
        <w:rPr>
          <w:rFonts w:hint="eastAsia"/>
        </w:rPr>
        <w:t>-</w:t>
      </w:r>
      <w:r>
        <w:t>666816</w:t>
      </w:r>
      <w:r>
        <w:rPr>
          <w:rFonts w:hint="eastAsia"/>
          <w:lang w:val="en-US" w:eastAsia="zh-CN"/>
        </w:rPr>
        <w:t>15</w:t>
      </w:r>
    </w:p>
    <w:p w14:paraId="5490A3E9">
      <w:pPr>
        <w:pStyle w:val="3"/>
        <w:keepNext w:val="0"/>
        <w:keepLines w:val="0"/>
        <w:pageBreakBefore w:val="0"/>
        <w:kinsoku/>
        <w:wordWrap/>
        <w:overflowPunct/>
        <w:topLinePunct w:val="0"/>
        <w:autoSpaceDE/>
        <w:autoSpaceDN/>
        <w:bidi w:val="0"/>
        <w:adjustRightInd/>
        <w:snapToGrid/>
        <w:spacing w:line="560" w:lineRule="exact"/>
        <w:ind w:left="0" w:leftChars="0" w:firstLine="312" w:firstLineChars="100"/>
        <w:textAlignment w:val="auto"/>
        <w:rPr>
          <w:rFonts w:hint="eastAsia"/>
          <w:bCs/>
        </w:rPr>
      </w:pPr>
    </w:p>
    <w:p w14:paraId="2148F69F">
      <w:pPr>
        <w:pStyle w:val="3"/>
        <w:keepNext w:val="0"/>
        <w:keepLines w:val="0"/>
        <w:pageBreakBefore w:val="0"/>
        <w:kinsoku/>
        <w:wordWrap/>
        <w:overflowPunct/>
        <w:topLinePunct w:val="0"/>
        <w:autoSpaceDE/>
        <w:autoSpaceDN/>
        <w:bidi w:val="0"/>
        <w:adjustRightInd/>
        <w:snapToGrid/>
        <w:spacing w:line="560" w:lineRule="exact"/>
        <w:ind w:left="0" w:leftChars="0" w:firstLine="321" w:firstLineChars="100"/>
        <w:textAlignment w:val="auto"/>
        <w:rPr>
          <w:rFonts w:hint="default" w:ascii="宋体" w:hAnsi="宋体" w:eastAsia="宋体" w:cs="宋体"/>
          <w:b/>
          <w:bCs/>
          <w:color w:val="000000"/>
          <w:spacing w:val="0"/>
          <w:kern w:val="0"/>
          <w:lang w:val="en-US" w:eastAsia="zh-CN"/>
        </w:rPr>
      </w:pPr>
    </w:p>
    <w:p w14:paraId="5056F8BA">
      <w:pPr>
        <w:keepNext w:val="0"/>
        <w:keepLines w:val="0"/>
        <w:pageBreakBefore w:val="0"/>
        <w:kinsoku/>
        <w:wordWrap/>
        <w:overflowPunct/>
        <w:topLinePunct w:val="0"/>
        <w:autoSpaceDE/>
        <w:autoSpaceDN/>
        <w:bidi w:val="0"/>
        <w:adjustRightInd/>
        <w:snapToGrid/>
        <w:spacing w:line="56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ED34D48"/>
    <w:multiLevelType w:val="singleLevel"/>
    <w:tmpl w:val="6ED34D48"/>
    <w:lvl w:ilvl="0" w:tentative="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2062E3"/>
    <w:rsid w:val="06B95635"/>
    <w:rsid w:val="070A520E"/>
    <w:rsid w:val="1182211B"/>
    <w:rsid w:val="142062E3"/>
    <w:rsid w:val="16777D74"/>
    <w:rsid w:val="27111B1F"/>
    <w:rsid w:val="30DA14E9"/>
    <w:rsid w:val="34394E0F"/>
    <w:rsid w:val="3667350A"/>
    <w:rsid w:val="39B50C59"/>
    <w:rsid w:val="3EAB7522"/>
    <w:rsid w:val="56091A90"/>
    <w:rsid w:val="62FE04A2"/>
    <w:rsid w:val="679565B5"/>
    <w:rsid w:val="739C7F8F"/>
    <w:rsid w:val="765863F0"/>
    <w:rsid w:val="7CEA00DC"/>
    <w:rsid w:val="7F376F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 w:type="paragraph" w:styleId="3">
    <w:name w:val="Body Text First Indent 2"/>
    <w:basedOn w:val="2"/>
    <w:qFormat/>
    <w:uiPriority w:val="0"/>
    <w:pPr>
      <w:ind w:firstLine="420" w:firstLineChars="200"/>
    </w:pPr>
    <w:rPr>
      <w:rFonts w:ascii="Times New Roman" w:hAnsi="Times New Roman" w:eastAsia="仿宋_GB2312" w:cs="Times New Roman"/>
      <w:spacing w:val="-4"/>
      <w:sz w:val="32"/>
      <w:szCs w:val="32"/>
    </w:rPr>
  </w:style>
  <w:style w:type="paragraph" w:customStyle="1" w:styleId="6">
    <w:name w:val="公文大标题"/>
    <w:basedOn w:val="1"/>
    <w:next w:val="7"/>
    <w:autoRedefine/>
    <w:qFormat/>
    <w:uiPriority w:val="0"/>
    <w:pPr>
      <w:spacing w:line="360" w:lineRule="auto"/>
      <w:jc w:val="center"/>
    </w:pPr>
    <w:rPr>
      <w:rFonts w:ascii="Times New Roman" w:hAnsi="Times New Roman" w:eastAsia="宋体"/>
      <w:b/>
      <w:sz w:val="44"/>
    </w:rPr>
  </w:style>
  <w:style w:type="paragraph" w:customStyle="1" w:styleId="7">
    <w:name w:val="公文正文部分"/>
    <w:basedOn w:val="1"/>
    <w:autoRedefine/>
    <w:qFormat/>
    <w:uiPriority w:val="0"/>
    <w:pPr>
      <w:widowControl/>
      <w:spacing w:line="580" w:lineRule="exact"/>
      <w:ind w:firstLine="640" w:firstLineChars="200"/>
    </w:pPr>
    <w:rPr>
      <w:rFonts w:ascii="Times New Roman" w:hAnsi="Times New Roman" w:eastAsia="仿宋_GB2312" w:cs="宋体"/>
      <w:color w:val="000000"/>
      <w:kern w:val="0"/>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314</Words>
  <Characters>373</Characters>
  <Lines>0</Lines>
  <Paragraphs>0</Paragraphs>
  <TotalTime>18</TotalTime>
  <ScaleCrop>false</ScaleCrop>
  <LinksUpToDate>false</LinksUpToDate>
  <CharactersWithSpaces>382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2026-02-02T07:44:00Z</dcterms:created>
  <dc:creator>huang</dc:creator>
  <cp:lastModifiedBy>huang</cp:lastModifiedBy>
  <dcterms:modified xsi:type="dcterms:W3CDTF">2026-02-09T01:23:55Z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D8F7F6383DCC4E2D9C79B03D1AAF1B2A_13</vt:lpwstr>
  </property>
  <property fmtid="{D5CDD505-2E9C-101B-9397-08002B2CF9AE}" pid="4" name="KSOTemplateDocerSaveRecord">
    <vt:lpwstr>eyJoZGlkIjoiMjFiNDFlNjU3MWVhOTYzZDdjNDJmZDUxZTBmNmUyZjQiLCJ1c2VySWQiOiI2MDcwNjU1NzAifQ==</vt:lpwstr>
  </property>
</Properties>
</file>